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D4DEDA" w14:textId="5090AD7B" w:rsidR="00143101" w:rsidRPr="005F2D96"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w:t>
      </w:r>
      <w:r w:rsidR="00E05194">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E05194">
        <w:rPr>
          <w:rFonts w:ascii="Arial" w:eastAsiaTheme="minorEastAsia" w:hAnsi="Arial" w:hint="eastAsia"/>
          <w:b/>
          <w:sz w:val="22"/>
          <w:lang w:val="x-none" w:eastAsia="zh-CN"/>
        </w:rPr>
        <w:t xml:space="preserve">Meeting </w:t>
      </w:r>
      <w:r w:rsidRPr="00C30340">
        <w:rPr>
          <w:rFonts w:ascii="Arial" w:eastAsia="MS Mincho" w:hAnsi="Arial"/>
          <w:b/>
          <w:sz w:val="22"/>
          <w:lang w:val="x-none"/>
        </w:rPr>
        <w:t>#</w:t>
      </w:r>
      <w:r w:rsidR="009C4611" w:rsidRPr="00C30340">
        <w:rPr>
          <w:rFonts w:ascii="Arial" w:eastAsia="MS Mincho" w:hAnsi="Arial"/>
          <w:b/>
          <w:sz w:val="22"/>
          <w:lang w:val="x-none"/>
        </w:rPr>
        <w:t>1</w:t>
      </w:r>
      <w:r w:rsidR="009C4611">
        <w:rPr>
          <w:rFonts w:ascii="Arial" w:eastAsiaTheme="minorEastAsia" w:hAnsi="Arial" w:hint="eastAsia"/>
          <w:b/>
          <w:sz w:val="22"/>
          <w:lang w:val="x-none" w:eastAsia="zh-CN"/>
        </w:rPr>
        <w:t>3</w:t>
      </w:r>
      <w:r w:rsidR="003827FF">
        <w:rPr>
          <w:rFonts w:ascii="Arial" w:eastAsiaTheme="minorEastAsia" w:hAnsi="Arial" w:hint="eastAsia"/>
          <w:b/>
          <w:sz w:val="22"/>
          <w:lang w:val="x-none" w:eastAsia="zh-CN"/>
        </w:rPr>
        <w:t>2</w:t>
      </w:r>
      <w:r w:rsidR="00562D9B">
        <w:rPr>
          <w:rFonts w:ascii="Arial" w:eastAsiaTheme="minorEastAsia" w:hAnsi="Arial" w:hint="eastAsia"/>
          <w:b/>
          <w:sz w:val="22"/>
          <w:lang w:val="x-none" w:eastAsia="zh-CN"/>
        </w:rPr>
        <w:tab/>
      </w:r>
      <w:r w:rsidR="00143101">
        <w:rPr>
          <w:rFonts w:ascii="Arial" w:eastAsiaTheme="minorEastAsia" w:hAnsi="Arial" w:hint="eastAsia"/>
          <w:b/>
          <w:sz w:val="22"/>
          <w:lang w:val="x-none" w:eastAsia="zh-CN"/>
        </w:rPr>
        <w:t xml:space="preserve">                                                             </w:t>
      </w:r>
      <w:r w:rsidR="00332E56" w:rsidRPr="00332E56">
        <w:rPr>
          <w:rFonts w:ascii="Arial" w:eastAsiaTheme="minorEastAsia" w:hAnsi="Arial"/>
          <w:b/>
          <w:sz w:val="22"/>
          <w:lang w:val="x-none" w:eastAsia="zh-CN"/>
        </w:rPr>
        <w:t>R2-2508</w:t>
      </w:r>
      <w:r w:rsidR="00D10AFA">
        <w:rPr>
          <w:rFonts w:ascii="Arial" w:eastAsiaTheme="minorEastAsia" w:hAnsi="Arial" w:hint="eastAsia"/>
          <w:b/>
          <w:sz w:val="22"/>
          <w:lang w:val="x-none" w:eastAsia="zh-CN"/>
        </w:rPr>
        <w:t>532</w:t>
      </w:r>
    </w:p>
    <w:p w14:paraId="69FC39D9" w14:textId="49E8324D" w:rsidR="00C30340" w:rsidRDefault="0043594D" w:rsidP="00C30340">
      <w:pPr>
        <w:tabs>
          <w:tab w:val="center" w:pos="4536"/>
          <w:tab w:val="right" w:pos="9072"/>
        </w:tabs>
        <w:spacing w:afterLines="0" w:after="0"/>
        <w:ind w:left="-2"/>
        <w:jc w:val="both"/>
        <w:rPr>
          <w:rFonts w:ascii="Arial" w:eastAsiaTheme="minorEastAsia" w:hAnsi="Arial"/>
          <w:b/>
          <w:sz w:val="22"/>
          <w:lang w:val="x-none" w:eastAsia="zh-CN"/>
        </w:rPr>
      </w:pPr>
      <w:r w:rsidRPr="0043594D">
        <w:rPr>
          <w:rFonts w:ascii="Arial" w:eastAsiaTheme="minorEastAsia" w:hAnsi="Arial"/>
          <w:b/>
          <w:sz w:val="22"/>
          <w:lang w:val="x-none" w:eastAsia="zh-CN"/>
        </w:rPr>
        <w:t>Dallas, USA,</w:t>
      </w:r>
      <w:r w:rsidR="002C4A79">
        <w:rPr>
          <w:rFonts w:ascii="Arial" w:eastAsiaTheme="minorEastAsia" w:hAnsi="Arial" w:hint="eastAsia"/>
          <w:b/>
          <w:sz w:val="22"/>
          <w:lang w:val="x-none" w:eastAsia="zh-CN"/>
        </w:rPr>
        <w:t xml:space="preserve"> </w:t>
      </w:r>
      <w:r w:rsidRPr="0043594D">
        <w:rPr>
          <w:rFonts w:ascii="Arial" w:eastAsiaTheme="minorEastAsia" w:hAnsi="Arial"/>
          <w:b/>
          <w:sz w:val="22"/>
          <w:lang w:val="x-none" w:eastAsia="zh-CN"/>
        </w:rPr>
        <w:t>Nov. 17</w:t>
      </w:r>
      <w:r w:rsidRPr="0043594D">
        <w:rPr>
          <w:rFonts w:ascii="Arial" w:eastAsiaTheme="minorEastAsia" w:hAnsi="Arial"/>
          <w:b/>
          <w:sz w:val="22"/>
          <w:vertAlign w:val="superscript"/>
          <w:lang w:val="x-none" w:eastAsia="zh-CN"/>
        </w:rPr>
        <w:t>th</w:t>
      </w:r>
      <w:r w:rsidRPr="0043594D">
        <w:rPr>
          <w:rFonts w:ascii="Arial" w:eastAsiaTheme="minorEastAsia" w:hAnsi="Arial"/>
          <w:b/>
          <w:sz w:val="22"/>
          <w:lang w:val="x-none" w:eastAsia="zh-CN"/>
        </w:rPr>
        <w:t xml:space="preserve"> - 21</w:t>
      </w:r>
      <w:r w:rsidRPr="0043594D">
        <w:rPr>
          <w:rFonts w:ascii="Arial" w:eastAsiaTheme="minorEastAsia" w:hAnsi="Arial"/>
          <w:b/>
          <w:sz w:val="22"/>
          <w:vertAlign w:val="superscript"/>
          <w:lang w:val="x-none" w:eastAsia="zh-CN"/>
        </w:rPr>
        <w:t>st</w:t>
      </w:r>
      <w:r w:rsidR="002C4A79" w:rsidRPr="002C4A79">
        <w:rPr>
          <w:rFonts w:ascii="Arial" w:eastAsia="MS Mincho" w:hAnsi="Arial"/>
          <w:b/>
          <w:sz w:val="22"/>
          <w:lang w:val="x-none"/>
        </w:rPr>
        <w:t>, 2025</w:t>
      </w:r>
    </w:p>
    <w:p w14:paraId="567F8BE4" w14:textId="4DB00017" w:rsidR="003827FF" w:rsidRPr="00380F60" w:rsidRDefault="0043594D" w:rsidP="00C30340">
      <w:pPr>
        <w:tabs>
          <w:tab w:val="center" w:pos="4536"/>
          <w:tab w:val="right" w:pos="9072"/>
        </w:tabs>
        <w:spacing w:afterLines="0" w:after="0"/>
        <w:ind w:left="-2"/>
        <w:jc w:val="both"/>
        <w:rPr>
          <w:rFonts w:ascii="Arial" w:eastAsiaTheme="minorEastAsia" w:hAnsi="Arial"/>
          <w:b/>
          <w:sz w:val="22"/>
          <w:lang w:val="x-none" w:eastAsia="zh-CN"/>
        </w:rPr>
      </w:pPr>
      <w:r w:rsidRPr="0043594D">
        <w:rPr>
          <w:rFonts w:ascii="Arial" w:eastAsiaTheme="minorEastAsia" w:hAnsi="Arial"/>
          <w:b/>
          <w:sz w:val="22"/>
          <w:lang w:val="x-none" w:eastAsia="zh-CN"/>
        </w:rPr>
        <w:t xml:space="preserve">  </w:t>
      </w:r>
    </w:p>
    <w:p w14:paraId="0C441B64" w14:textId="6ED57A54"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00D10AFA">
        <w:rPr>
          <w:rFonts w:ascii="Arial" w:eastAsiaTheme="minorEastAsia" w:hAnsi="Arial" w:hint="eastAsia"/>
          <w:b/>
          <w:sz w:val="22"/>
          <w:lang w:val="x-none" w:eastAsia="zh-CN"/>
        </w:rPr>
        <w:t>T</w:t>
      </w:r>
      <w:r w:rsidR="00A57C60">
        <w:rPr>
          <w:rFonts w:ascii="Arial" w:eastAsiaTheme="minorEastAsia" w:hAnsi="Arial" w:hint="eastAsia"/>
          <w:b/>
          <w:sz w:val="22"/>
          <w:lang w:val="x-none" w:eastAsia="zh-CN"/>
        </w:rPr>
        <w:t>URKCELL</w:t>
      </w:r>
      <w:bookmarkStart w:id="2" w:name="_GoBack"/>
      <w:bookmarkEnd w:id="2"/>
      <w:r w:rsidR="00D10AFA">
        <w:rPr>
          <w:rFonts w:ascii="Arial" w:eastAsiaTheme="minorEastAsia" w:hAnsi="Arial" w:hint="eastAsia"/>
          <w:b/>
          <w:sz w:val="22"/>
          <w:lang w:val="x-none" w:eastAsia="zh-CN"/>
        </w:rPr>
        <w:t xml:space="preserve">, </w:t>
      </w:r>
      <w:r w:rsidRPr="00A578C0">
        <w:rPr>
          <w:rFonts w:ascii="Arial" w:eastAsia="宋体" w:hAnsi="Arial"/>
          <w:b/>
          <w:sz w:val="22"/>
          <w:lang w:val="x-none"/>
        </w:rPr>
        <w:t>CATT</w:t>
      </w:r>
    </w:p>
    <w:p w14:paraId="2BDB91D6" w14:textId="2F569A01"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3827FF" w:rsidRPr="003827FF">
        <w:rPr>
          <w:rFonts w:ascii="Arial" w:eastAsia="MS Mincho" w:hAnsi="Arial"/>
          <w:b/>
          <w:sz w:val="22"/>
          <w:lang w:val="x-none"/>
        </w:rPr>
        <w:t xml:space="preserve">Functionality management for </w:t>
      </w:r>
      <w:r w:rsidR="003827FF" w:rsidRPr="003827FF">
        <w:rPr>
          <w:rFonts w:ascii="Arial" w:eastAsiaTheme="minorEastAsia" w:hAnsi="Arial" w:cs="Arial"/>
          <w:b/>
          <w:sz w:val="22"/>
          <w:lang w:val="x-none" w:eastAsia="zh-CN"/>
        </w:rPr>
        <w:t>RRM measurement prediction</w:t>
      </w:r>
    </w:p>
    <w:p w14:paraId="217695A9" w14:textId="2CADC769"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3827FF">
        <w:rPr>
          <w:rFonts w:ascii="Arial" w:eastAsiaTheme="minorEastAsia" w:hAnsi="Arial" w:hint="eastAsia"/>
          <w:b/>
          <w:sz w:val="22"/>
          <w:lang w:val="x-none" w:eastAsia="zh-CN"/>
        </w:rPr>
        <w:t>9.3.2</w:t>
      </w:r>
    </w:p>
    <w:p w14:paraId="5D5842D8" w14:textId="627EEB38"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1E093921"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62E1669A" w14:textId="77777777" w:rsidR="0086263D" w:rsidRPr="00D4088E"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14:paraId="2088591D" w14:textId="41566C3D" w:rsidR="000A2C3B" w:rsidRDefault="000A2C3B" w:rsidP="00522F62">
      <w:pPr>
        <w:pStyle w:val="ac"/>
        <w:spacing w:before="120"/>
        <w:jc w:val="left"/>
        <w:rPr>
          <w:rFonts w:eastAsia="宋体"/>
          <w:lang w:eastAsia="zh-CN"/>
        </w:rPr>
      </w:pPr>
      <w:r>
        <w:rPr>
          <w:rFonts w:eastAsia="宋体"/>
          <w:lang w:val="en-GB" w:eastAsia="zh-CN"/>
        </w:rPr>
        <w:t>For</w:t>
      </w:r>
      <w:r w:rsidRPr="00D23293">
        <w:t xml:space="preserve"> </w:t>
      </w:r>
      <w:r w:rsidRPr="004D750E">
        <w:rPr>
          <w:bCs/>
        </w:rPr>
        <w:t>RRM measurement prediction</w:t>
      </w:r>
      <w:r>
        <w:rPr>
          <w:rFonts w:eastAsiaTheme="minorEastAsia" w:hint="eastAsia"/>
          <w:bCs/>
          <w:lang w:eastAsia="zh-CN"/>
        </w:rPr>
        <w:t xml:space="preserve"> of </w:t>
      </w:r>
      <w:r w:rsidRPr="004D750E">
        <w:rPr>
          <w:bCs/>
        </w:rPr>
        <w:t xml:space="preserve">UE </w:t>
      </w:r>
      <w:proofErr w:type="gramStart"/>
      <w:r>
        <w:rPr>
          <w:bCs/>
        </w:rPr>
        <w:t>sided</w:t>
      </w:r>
      <w:proofErr w:type="gramEnd"/>
      <w:r>
        <w:rPr>
          <w:bCs/>
        </w:rPr>
        <w:t xml:space="preserve"> model</w:t>
      </w:r>
      <w:r>
        <w:rPr>
          <w:rFonts w:eastAsia="宋体" w:hint="eastAsia"/>
          <w:lang w:val="en-GB" w:eastAsia="zh-CN"/>
        </w:rPr>
        <w:t>,</w:t>
      </w:r>
      <w:r w:rsidR="006D664F" w:rsidRPr="006D664F">
        <w:rPr>
          <w:rFonts w:eastAsiaTheme="minorEastAsia" w:hint="eastAsia"/>
          <w:lang w:val="x-none" w:eastAsia="zh-CN"/>
        </w:rPr>
        <w:t xml:space="preserve"> </w:t>
      </w:r>
      <w:r w:rsidR="000A0181">
        <w:rPr>
          <w:rFonts w:eastAsiaTheme="minorEastAsia" w:hint="eastAsia"/>
          <w:lang w:val="x-none" w:eastAsia="zh-CN"/>
        </w:rPr>
        <w:t xml:space="preserve">the </w:t>
      </w:r>
      <w:r w:rsidR="006D664F" w:rsidRPr="00A75D3B">
        <w:rPr>
          <w:rFonts w:eastAsiaTheme="minorEastAsia"/>
          <w:lang w:val="x-none" w:eastAsia="zh-CN"/>
        </w:rPr>
        <w:t>following objective</w:t>
      </w:r>
      <w:r w:rsidR="000A0181">
        <w:rPr>
          <w:rFonts w:eastAsiaTheme="minorEastAsia" w:hint="eastAsia"/>
          <w:lang w:val="x-none" w:eastAsia="zh-CN"/>
        </w:rPr>
        <w:t>s</w:t>
      </w:r>
      <w:r w:rsidR="006D664F">
        <w:rPr>
          <w:rFonts w:eastAsiaTheme="minorEastAsia" w:hint="eastAsia"/>
          <w:lang w:val="x-none" w:eastAsia="zh-CN"/>
        </w:rPr>
        <w:t xml:space="preserve"> are </w:t>
      </w:r>
      <w:r w:rsidR="000A0181">
        <w:rPr>
          <w:rFonts w:eastAsiaTheme="minorEastAsia" w:hint="eastAsia"/>
          <w:lang w:val="x-none" w:eastAsia="zh-CN"/>
        </w:rPr>
        <w:t>listed for further RAN2 work</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_Ref212468121 \r \h</w:instrText>
      </w:r>
      <w:r>
        <w:rPr>
          <w:rFonts w:eastAsia="宋体"/>
          <w:lang w:eastAsia="zh-CN"/>
        </w:rPr>
        <w:instrText xml:space="preserve"> </w:instrText>
      </w:r>
      <w:r w:rsidR="008B7583">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Pr="00D23293">
        <w:rPr>
          <w:rFonts w:eastAsia="宋体" w:hint="eastAsia"/>
          <w:lang w:eastAsia="zh-CN"/>
        </w:rPr>
        <w:t>:</w:t>
      </w:r>
      <w:r w:rsidRPr="00565A5F">
        <w:rPr>
          <w:rFonts w:ascii="Segoe UI" w:hAnsi="Segoe UI" w:cs="Segoe UI"/>
          <w:sz w:val="18"/>
          <w:szCs w:val="18"/>
        </w:rPr>
        <w:t xml:space="preserve"> </w:t>
      </w:r>
    </w:p>
    <w:tbl>
      <w:tblPr>
        <w:tblStyle w:val="a4"/>
        <w:tblW w:w="0" w:type="auto"/>
        <w:tblLook w:val="04A0" w:firstRow="1" w:lastRow="0" w:firstColumn="1" w:lastColumn="0" w:noHBand="0" w:noVBand="1"/>
      </w:tblPr>
      <w:tblGrid>
        <w:gridCol w:w="8856"/>
      </w:tblGrid>
      <w:tr w:rsidR="0035642B" w14:paraId="77C9F60D" w14:textId="77777777" w:rsidTr="0035642B">
        <w:tc>
          <w:tcPr>
            <w:tcW w:w="9286" w:type="dxa"/>
          </w:tcPr>
          <w:p w14:paraId="0935F0F7" w14:textId="2E5820F2" w:rsidR="0035642B" w:rsidRPr="004D750E" w:rsidRDefault="0035642B" w:rsidP="0035642B">
            <w:pPr>
              <w:numPr>
                <w:ilvl w:val="0"/>
                <w:numId w:val="21"/>
              </w:numPr>
              <w:spacing w:afterLines="0" w:after="120"/>
              <w:rPr>
                <w:rFonts w:eastAsia="MS Mincho"/>
                <w:bCs/>
              </w:rPr>
            </w:pPr>
            <w:r w:rsidRPr="004D750E">
              <w:rPr>
                <w:rFonts w:eastAsia="MS Mincho"/>
                <w:bCs/>
              </w:rPr>
              <w:t>Specify support for RRM measurement prediction</w:t>
            </w:r>
            <w:r>
              <w:rPr>
                <w:rFonts w:hint="eastAsia"/>
                <w:bCs/>
                <w:lang w:eastAsia="zh-CN"/>
              </w:rPr>
              <w:t xml:space="preserve"> and measurement event prediction</w:t>
            </w:r>
            <w:r w:rsidRPr="004D750E">
              <w:rPr>
                <w:rFonts w:eastAsia="MS Mincho"/>
                <w:bCs/>
              </w:rPr>
              <w:t xml:space="preserve"> for UE sided models [RAN2]:</w:t>
            </w:r>
          </w:p>
          <w:p w14:paraId="4ADFC915" w14:textId="3258032E" w:rsidR="0035642B" w:rsidRDefault="0035642B" w:rsidP="0035642B">
            <w:pPr>
              <w:numPr>
                <w:ilvl w:val="0"/>
                <w:numId w:val="22"/>
              </w:numPr>
              <w:spacing w:afterLines="0"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06321927" w14:textId="77777777" w:rsidR="0035642B" w:rsidRPr="004D750E" w:rsidRDefault="0035642B" w:rsidP="0035642B">
            <w:pPr>
              <w:numPr>
                <w:ilvl w:val="0"/>
                <w:numId w:val="22"/>
              </w:numPr>
              <w:spacing w:afterLines="0" w:after="120"/>
              <w:ind w:left="1797" w:hanging="357"/>
              <w:rPr>
                <w:bCs/>
              </w:rPr>
            </w:pPr>
            <w:r>
              <w:rPr>
                <w:rFonts w:hint="eastAsia"/>
                <w:bCs/>
                <w:lang w:eastAsia="zh-CN"/>
              </w:rPr>
              <w:t xml:space="preserve">L3 </w:t>
            </w:r>
            <w:r w:rsidRPr="004D750E">
              <w:rPr>
                <w:bCs/>
              </w:rPr>
              <w:t xml:space="preserve">Cell level </w:t>
            </w:r>
            <w:r w:rsidRPr="004D750E">
              <w:rPr>
                <w:rFonts w:hint="eastAsia"/>
                <w:bCs/>
                <w:lang w:eastAsia="zh-CN"/>
              </w:rPr>
              <w:t xml:space="preserve">predication is supported </w:t>
            </w:r>
          </w:p>
          <w:p w14:paraId="4AFB9D92" w14:textId="77777777" w:rsidR="0035642B" w:rsidRDefault="0035642B" w:rsidP="0035642B">
            <w:pPr>
              <w:spacing w:after="120"/>
              <w:ind w:left="1440"/>
              <w:rPr>
                <w:bCs/>
                <w:lang w:eastAsia="zh-CN"/>
              </w:rPr>
            </w:pPr>
            <w:bookmarkStart w:id="4" w:name="OLE_LINK12"/>
            <w:bookmarkStart w:id="5" w:name="OLE_LINK13"/>
            <w:r w:rsidRPr="004D750E">
              <w:rPr>
                <w:bCs/>
                <w:lang w:eastAsia="zh-CN"/>
              </w:rPr>
              <w:t>Note 1: For UE sided model, spatial domain</w:t>
            </w:r>
            <w:r>
              <w:rPr>
                <w:rFonts w:hint="eastAsia"/>
                <w:bCs/>
                <w:lang w:eastAsia="zh-CN"/>
              </w:rPr>
              <w:t xml:space="preserve"> prediction</w:t>
            </w:r>
            <w:r w:rsidRPr="004D750E">
              <w:rPr>
                <w:bCs/>
                <w:lang w:eastAsia="zh-CN"/>
              </w:rPr>
              <w:t xml:space="preserve"> is not supported.</w:t>
            </w:r>
          </w:p>
          <w:p w14:paraId="5D697C3D" w14:textId="77777777" w:rsidR="0035642B" w:rsidRDefault="0035642B" w:rsidP="0035642B">
            <w:pPr>
              <w:spacing w:after="120"/>
              <w:ind w:left="1440"/>
              <w:rPr>
                <w:rFonts w:eastAsiaTheme="minorEastAsia"/>
                <w:bCs/>
                <w:lang w:eastAsia="zh-CN"/>
              </w:rPr>
            </w:pPr>
            <w:r>
              <w:rPr>
                <w:rFonts w:hint="eastAsia"/>
                <w:bCs/>
                <w:lang w:eastAsia="zh-CN"/>
              </w:rPr>
              <w:t>Note 2: For UE sided model, L3 beam level prediction is not supported.</w:t>
            </w:r>
            <w:bookmarkEnd w:id="4"/>
            <w:bookmarkEnd w:id="5"/>
          </w:p>
          <w:p w14:paraId="6602F3AE" w14:textId="77777777" w:rsidR="00125C63" w:rsidRPr="004D750E" w:rsidRDefault="00125C63" w:rsidP="00125C63">
            <w:pPr>
              <w:numPr>
                <w:ilvl w:val="0"/>
                <w:numId w:val="21"/>
              </w:numPr>
              <w:tabs>
                <w:tab w:val="num" w:pos="1440"/>
              </w:tabs>
              <w:spacing w:afterLines="0" w:after="120"/>
              <w:rPr>
                <w:rFonts w:eastAsia="MS Mincho"/>
                <w:bCs/>
              </w:rPr>
            </w:pPr>
            <w:r w:rsidRPr="004D750E">
              <w:rPr>
                <w:rFonts w:eastAsia="MS Mincho"/>
                <w:bCs/>
              </w:rPr>
              <w:t xml:space="preserve">For both RRM measurement prediction and measurement event prediction, specify </w:t>
            </w:r>
            <w:proofErr w:type="spellStart"/>
            <w:r w:rsidRPr="004D750E">
              <w:rPr>
                <w:rFonts w:eastAsia="MS Mincho"/>
                <w:bCs/>
              </w:rPr>
              <w:t>signalling</w:t>
            </w:r>
            <w:proofErr w:type="spellEnd"/>
            <w:r w:rsidRPr="004D750E">
              <w:rPr>
                <w:rFonts w:eastAsia="MS Mincho"/>
                <w:bCs/>
              </w:rPr>
              <w:t xml:space="preserve">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1A4B430A" w14:textId="77777777" w:rsidR="00125C63" w:rsidRPr="004D750E" w:rsidRDefault="00125C63" w:rsidP="00125C63">
            <w:pPr>
              <w:numPr>
                <w:ilvl w:val="0"/>
                <w:numId w:val="22"/>
              </w:numPr>
              <w:spacing w:afterLines="0" w:after="120"/>
              <w:rPr>
                <w:bCs/>
              </w:rPr>
            </w:pPr>
            <w:r w:rsidRPr="004D750E">
              <w:rPr>
                <w:rFonts w:hint="eastAsia"/>
                <w:bCs/>
              </w:rPr>
              <w:t>UE capability request and response procedure</w:t>
            </w:r>
          </w:p>
          <w:p w14:paraId="54578E87" w14:textId="77777777" w:rsidR="00125C63" w:rsidRPr="004D750E" w:rsidRDefault="00125C63" w:rsidP="00125C63">
            <w:pPr>
              <w:numPr>
                <w:ilvl w:val="0"/>
                <w:numId w:val="22"/>
              </w:numPr>
              <w:spacing w:afterLines="0" w:after="120"/>
              <w:rPr>
                <w:bCs/>
              </w:rPr>
            </w:pPr>
            <w:r w:rsidRPr="004D750E">
              <w:rPr>
                <w:rFonts w:hint="eastAsia"/>
                <w:bCs/>
              </w:rPr>
              <w:t xml:space="preserve">Applicability report for both full and partial configuration approach </w:t>
            </w:r>
          </w:p>
          <w:p w14:paraId="3E03BE37" w14:textId="77777777" w:rsidR="00125C63" w:rsidRPr="004D750E" w:rsidRDefault="00125C63" w:rsidP="00125C63">
            <w:pPr>
              <w:numPr>
                <w:ilvl w:val="0"/>
                <w:numId w:val="22"/>
              </w:numPr>
              <w:spacing w:afterLines="0" w:after="120"/>
              <w:rPr>
                <w:bCs/>
              </w:rPr>
            </w:pPr>
            <w:r w:rsidRPr="004D750E">
              <w:rPr>
                <w:rFonts w:hint="eastAsia"/>
                <w:bCs/>
              </w:rPr>
              <w:t xml:space="preserve">Inference configuration </w:t>
            </w:r>
            <w:r>
              <w:rPr>
                <w:rFonts w:hint="eastAsia"/>
                <w:bCs/>
                <w:lang w:eastAsia="zh-CN"/>
              </w:rPr>
              <w:t>and inference report</w:t>
            </w:r>
          </w:p>
          <w:p w14:paraId="30A51069" w14:textId="77777777" w:rsidR="00125C63" w:rsidRPr="004D750E" w:rsidRDefault="00125C63" w:rsidP="00125C63">
            <w:pPr>
              <w:numPr>
                <w:ilvl w:val="0"/>
                <w:numId w:val="22"/>
              </w:numPr>
              <w:spacing w:afterLines="0" w:after="120"/>
              <w:rPr>
                <w:bCs/>
              </w:rPr>
            </w:pPr>
            <w:r w:rsidRPr="004D750E">
              <w:rPr>
                <w:rFonts w:hint="eastAsia"/>
                <w:bCs/>
              </w:rPr>
              <w:t>Performance monitoring performed in UE or network side, based on which network can manage UE sided functionality</w:t>
            </w:r>
          </w:p>
          <w:p w14:paraId="47734A1C" w14:textId="77777777" w:rsidR="00125C63" w:rsidRDefault="00125C63" w:rsidP="00125C63">
            <w:pPr>
              <w:numPr>
                <w:ilvl w:val="0"/>
                <w:numId w:val="22"/>
              </w:numPr>
              <w:spacing w:afterLines="0" w:after="120"/>
              <w:rPr>
                <w:bCs/>
              </w:rPr>
            </w:pPr>
            <w:r w:rsidRPr="004D750E">
              <w:rPr>
                <w:bCs/>
              </w:rPr>
              <w:t>UE sided data collection</w:t>
            </w:r>
          </w:p>
          <w:p w14:paraId="2CEEF654" w14:textId="77777777" w:rsidR="00125C63" w:rsidRDefault="00125C63" w:rsidP="00125C63">
            <w:pPr>
              <w:numPr>
                <w:ilvl w:val="0"/>
                <w:numId w:val="22"/>
              </w:numPr>
              <w:spacing w:afterLines="0" w:after="120"/>
              <w:rPr>
                <w:bCs/>
              </w:rPr>
            </w:pPr>
            <w:r>
              <w:rPr>
                <w:rFonts w:hint="eastAsia"/>
                <w:bCs/>
                <w:lang w:eastAsia="zh-CN"/>
              </w:rPr>
              <w:t>For measurement event prediction:</w:t>
            </w:r>
          </w:p>
          <w:p w14:paraId="666CCC68" w14:textId="77777777" w:rsidR="00125C63" w:rsidRPr="004D750E" w:rsidRDefault="00125C63" w:rsidP="00125C63">
            <w:pPr>
              <w:numPr>
                <w:ilvl w:val="1"/>
                <w:numId w:val="22"/>
              </w:numPr>
              <w:spacing w:afterLines="0" w:after="120"/>
              <w:rPr>
                <w:bCs/>
              </w:rPr>
            </w:pPr>
            <w:r w:rsidRPr="004D750E">
              <w:rPr>
                <w:rFonts w:hint="eastAsia"/>
                <w:bCs/>
              </w:rPr>
              <w:t xml:space="preserve"> </w:t>
            </w:r>
            <w:r w:rsidRPr="004D750E">
              <w:rPr>
                <w:bCs/>
                <w:lang w:eastAsia="zh-CN"/>
              </w:rPr>
              <w:t>Measurement event A1~A6 are in the scope in this release</w:t>
            </w:r>
          </w:p>
          <w:p w14:paraId="76EA8E17" w14:textId="77777777" w:rsidR="00125C63" w:rsidRDefault="00125C63" w:rsidP="003267D4">
            <w:pPr>
              <w:spacing w:after="120"/>
              <w:ind w:left="1524"/>
              <w:rPr>
                <w:bCs/>
                <w:lang w:eastAsia="zh-CN"/>
              </w:rPr>
            </w:pPr>
            <w:r w:rsidRPr="004D750E">
              <w:rPr>
                <w:rFonts w:hint="eastAsia"/>
                <w:bCs/>
                <w:lang w:eastAsia="zh-CN"/>
              </w:rPr>
              <w:t>Note3: Data transfer and model delivery for UE sided model are out of scope of this WI.</w:t>
            </w:r>
            <w:r w:rsidRPr="004D750E">
              <w:rPr>
                <w:bCs/>
                <w:lang w:eastAsia="zh-CN"/>
              </w:rPr>
              <w:t xml:space="preserve"> </w:t>
            </w:r>
            <w:r w:rsidRPr="004D750E">
              <w:rPr>
                <w:rFonts w:hint="eastAsia"/>
                <w:bCs/>
                <w:lang w:eastAsia="zh-CN"/>
              </w:rPr>
              <w:t>And</w:t>
            </w:r>
            <w:r w:rsidRPr="004D750E">
              <w:rPr>
                <w:bCs/>
                <w:lang w:eastAsia="zh-CN"/>
              </w:rPr>
              <w:t xml:space="preserve"> model related choices can be up to UE’s implementation</w:t>
            </w:r>
            <w:r>
              <w:rPr>
                <w:rFonts w:hint="eastAsia"/>
                <w:bCs/>
                <w:lang w:eastAsia="zh-CN"/>
              </w:rPr>
              <w:t>.</w:t>
            </w:r>
            <w:r w:rsidRPr="004D750E">
              <w:rPr>
                <w:bCs/>
                <w:lang w:eastAsia="zh-CN"/>
              </w:rPr>
              <w:t xml:space="preserve"> </w:t>
            </w:r>
          </w:p>
          <w:p w14:paraId="1F5A002B" w14:textId="77777777" w:rsidR="00125C63" w:rsidRPr="00030985" w:rsidRDefault="00125C63" w:rsidP="0015283E">
            <w:pPr>
              <w:spacing w:after="120"/>
              <w:contextualSpacing/>
              <w:rPr>
                <w:rFonts w:eastAsiaTheme="minorEastAsia"/>
                <w:bCs/>
                <w:lang w:eastAsia="zh-CN"/>
              </w:rPr>
            </w:pPr>
          </w:p>
          <w:p w14:paraId="7F298B17" w14:textId="5AC5362E" w:rsidR="00125C63" w:rsidRPr="00125C63" w:rsidRDefault="00125C63" w:rsidP="00DF4AC7">
            <w:pPr>
              <w:spacing w:after="120"/>
              <w:ind w:left="1440"/>
              <w:rPr>
                <w:rFonts w:eastAsiaTheme="minorEastAsia"/>
                <w:bCs/>
                <w:lang w:eastAsia="zh-CN"/>
              </w:rPr>
            </w:pPr>
            <w:r w:rsidRPr="004D750E">
              <w:rPr>
                <w:rFonts w:eastAsia="MS Mincho" w:hint="eastAsia"/>
                <w:bCs/>
              </w:rPr>
              <w:t>Note</w:t>
            </w:r>
            <w:r>
              <w:rPr>
                <w:rFonts w:hint="eastAsia"/>
                <w:bCs/>
                <w:lang w:eastAsia="zh-CN"/>
              </w:rPr>
              <w:t>5</w:t>
            </w:r>
            <w:r w:rsidRPr="004D750E">
              <w:rPr>
                <w:rFonts w:eastAsia="MS Mincho" w:hint="eastAsia"/>
                <w:bCs/>
              </w:rPr>
              <w:t xml:space="preserve">: The above objectives </w:t>
            </w:r>
            <w:r>
              <w:rPr>
                <w:rFonts w:eastAsia="MS Mincho"/>
                <w:bCs/>
              </w:rPr>
              <w:t xml:space="preserve">are </w:t>
            </w:r>
            <w:r w:rsidRPr="004D750E">
              <w:rPr>
                <w:rFonts w:eastAsia="MS Mincho" w:hint="eastAsia"/>
                <w:bCs/>
              </w:rPr>
              <w:t>t</w:t>
            </w:r>
            <w:r w:rsidRPr="004D750E">
              <w:rPr>
                <w:rFonts w:eastAsia="MS Mincho"/>
                <w:bCs/>
              </w:rPr>
              <w:t>o be based on the LCM framework for Rel-19 AI/ML for NR air interface WI as much as possible</w:t>
            </w:r>
            <w:r>
              <w:rPr>
                <w:rFonts w:hint="eastAsia"/>
                <w:bCs/>
                <w:lang w:eastAsia="zh-CN"/>
              </w:rPr>
              <w:t>.</w:t>
            </w:r>
          </w:p>
        </w:tc>
      </w:tr>
    </w:tbl>
    <w:p w14:paraId="183FC4EC" w14:textId="279F699A" w:rsidR="0035642B" w:rsidRPr="000A2C3B" w:rsidRDefault="000A2C3B" w:rsidP="00522F62">
      <w:pPr>
        <w:pStyle w:val="ac"/>
        <w:spacing w:before="120"/>
        <w:jc w:val="left"/>
        <w:rPr>
          <w:rFonts w:eastAsiaTheme="minorEastAsia"/>
          <w:bCs/>
          <w:lang w:val="en-GB" w:eastAsia="zh-CN"/>
        </w:rPr>
      </w:pPr>
      <w:r w:rsidRPr="000A2C3B">
        <w:rPr>
          <w:rFonts w:hint="eastAsia"/>
          <w:bCs/>
        </w:rPr>
        <w:t>In</w:t>
      </w:r>
      <w:r>
        <w:rPr>
          <w:rFonts w:eastAsiaTheme="minorEastAsia" w:hint="eastAsia"/>
          <w:bCs/>
          <w:lang w:eastAsia="zh-CN"/>
        </w:rPr>
        <w:t xml:space="preserve"> </w:t>
      </w:r>
      <w:r w:rsidRPr="000A2C3B">
        <w:rPr>
          <w:rFonts w:eastAsiaTheme="minorEastAsia"/>
          <w:bCs/>
          <w:lang w:eastAsia="zh-CN"/>
        </w:rPr>
        <w:t xml:space="preserve">this contribution, we </w:t>
      </w:r>
      <w:r w:rsidR="00D10AFA">
        <w:rPr>
          <w:rFonts w:eastAsiaTheme="minorEastAsia" w:hint="eastAsia"/>
          <w:bCs/>
          <w:lang w:eastAsia="zh-CN"/>
        </w:rPr>
        <w:t xml:space="preserve">further </w:t>
      </w:r>
      <w:r w:rsidRPr="000A2C3B">
        <w:rPr>
          <w:rFonts w:eastAsiaTheme="minorEastAsia"/>
          <w:bCs/>
          <w:lang w:eastAsia="zh-CN"/>
        </w:rPr>
        <w:t>discuss the</w:t>
      </w:r>
      <w:r w:rsidRPr="000A2C3B">
        <w:rPr>
          <w:bCs/>
        </w:rPr>
        <w:t xml:space="preserve"> </w:t>
      </w:r>
      <w:r w:rsidR="00D10AFA">
        <w:rPr>
          <w:rFonts w:eastAsiaTheme="minorEastAsia" w:hint="eastAsia"/>
          <w:bCs/>
          <w:lang w:eastAsia="zh-CN"/>
        </w:rPr>
        <w:t xml:space="preserve">applicability reporting of </w:t>
      </w:r>
      <w:r w:rsidRPr="000A2C3B">
        <w:rPr>
          <w:bCs/>
        </w:rPr>
        <w:t>RRM measurement prediction</w:t>
      </w:r>
      <w:r>
        <w:rPr>
          <w:rFonts w:eastAsiaTheme="minorEastAsia" w:hint="eastAsia"/>
          <w:lang w:val="x-none" w:eastAsia="zh-CN"/>
        </w:rPr>
        <w:t xml:space="preserve"> </w:t>
      </w:r>
      <w:r w:rsidR="00D10AFA">
        <w:rPr>
          <w:rFonts w:eastAsiaTheme="minorEastAsia" w:hint="eastAsia"/>
          <w:lang w:val="x-none" w:eastAsia="zh-CN"/>
        </w:rPr>
        <w:t>for</w:t>
      </w:r>
      <w:r>
        <w:rPr>
          <w:rFonts w:eastAsiaTheme="minorEastAsia" w:hint="eastAsia"/>
          <w:lang w:val="x-none" w:eastAsia="zh-CN"/>
        </w:rPr>
        <w:t xml:space="preserve"> UE sided model</w:t>
      </w:r>
      <w:r w:rsidRPr="000A2C3B">
        <w:rPr>
          <w:rFonts w:eastAsiaTheme="minorEastAsia"/>
          <w:bCs/>
          <w:lang w:eastAsia="zh-CN"/>
        </w:rPr>
        <w:t>.</w:t>
      </w:r>
    </w:p>
    <w:p w14:paraId="303B1AB8" w14:textId="77777777" w:rsidR="00BE450B" w:rsidRDefault="005B5687" w:rsidP="00522F62">
      <w:pPr>
        <w:pStyle w:val="1"/>
        <w:numPr>
          <w:ilvl w:val="0"/>
          <w:numId w:val="7"/>
        </w:numPr>
        <w:ind w:left="432" w:hanging="432"/>
        <w:rPr>
          <w:lang w:eastAsia="zh-CN"/>
        </w:rPr>
      </w:pPr>
      <w:r>
        <w:rPr>
          <w:rFonts w:hint="eastAsia"/>
          <w:lang w:eastAsia="zh-CN"/>
        </w:rPr>
        <w:t>Discussion</w:t>
      </w:r>
    </w:p>
    <w:p w14:paraId="5A7C2448" w14:textId="5A3E2880" w:rsidR="007309B1" w:rsidRDefault="003D43CA" w:rsidP="007309B1">
      <w:pPr>
        <w:spacing w:after="120"/>
        <w:rPr>
          <w:rFonts w:eastAsiaTheme="minorEastAsia"/>
          <w:lang w:val="x-none" w:eastAsia="zh-CN"/>
        </w:rPr>
      </w:pPr>
      <w:r w:rsidRPr="003D43CA">
        <w:rPr>
          <w:rFonts w:eastAsiaTheme="minorEastAsia"/>
          <w:lang w:val="x-none" w:eastAsia="zh-CN"/>
        </w:rPr>
        <w:t>As per TR 38.744</w:t>
      </w:r>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_Ref212468148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w:t>
      </w:r>
      <w:r>
        <w:rPr>
          <w:rFonts w:eastAsiaTheme="minorEastAsia"/>
          <w:lang w:val="x-none" w:eastAsia="zh-CN"/>
        </w:rPr>
        <w:fldChar w:fldCharType="end"/>
      </w:r>
      <w:r w:rsidRPr="003D43CA">
        <w:rPr>
          <w:rFonts w:eastAsiaTheme="minorEastAsia"/>
          <w:lang w:val="x-none" w:eastAsia="zh-CN"/>
        </w:rPr>
        <w:t>, the applicability reporting procedure is described as follows:</w:t>
      </w:r>
    </w:p>
    <w:tbl>
      <w:tblPr>
        <w:tblStyle w:val="a4"/>
        <w:tblW w:w="0" w:type="auto"/>
        <w:tblLook w:val="04A0" w:firstRow="1" w:lastRow="0" w:firstColumn="1" w:lastColumn="0" w:noHBand="0" w:noVBand="1"/>
      </w:tblPr>
      <w:tblGrid>
        <w:gridCol w:w="8856"/>
      </w:tblGrid>
      <w:tr w:rsidR="007309B1" w14:paraId="32DE1D36" w14:textId="77777777" w:rsidTr="00AF3C39">
        <w:tc>
          <w:tcPr>
            <w:tcW w:w="9286" w:type="dxa"/>
          </w:tcPr>
          <w:p w14:paraId="6788B3CC" w14:textId="790C2BE7" w:rsidR="007309B1" w:rsidRPr="00E667EF" w:rsidRDefault="007309B1" w:rsidP="00AF3C39">
            <w:pPr>
              <w:spacing w:after="120"/>
            </w:pPr>
            <w:r w:rsidRPr="00E667EF">
              <w:rPr>
                <w:rFonts w:hint="eastAsia"/>
              </w:rPr>
              <w:t xml:space="preserve">Upon receiving an </w:t>
            </w:r>
            <w:r w:rsidRPr="00E667EF">
              <w:t>inference configuration</w:t>
            </w:r>
            <w:r w:rsidRPr="00E667EF">
              <w:rPr>
                <w:rFonts w:hint="eastAsia"/>
              </w:rPr>
              <w:t xml:space="preserve"> (either full or partial) via </w:t>
            </w:r>
            <w:proofErr w:type="spellStart"/>
            <w:r w:rsidRPr="00E667EF">
              <w:rPr>
                <w:i/>
                <w:iCs/>
              </w:rPr>
              <w:t>RRCReconfiguration</w:t>
            </w:r>
            <w:proofErr w:type="spellEnd"/>
            <w:r w:rsidRPr="00E667EF">
              <w:rPr>
                <w:rFonts w:hint="eastAsia"/>
              </w:rPr>
              <w:t xml:space="preserve"> message, UE reports whether it is applicable or inapplicable in </w:t>
            </w:r>
            <w:r w:rsidRPr="00E667EF">
              <w:t>initial</w:t>
            </w:r>
            <w:r w:rsidRPr="00E667EF">
              <w:rPr>
                <w:rFonts w:hint="eastAsia"/>
              </w:rPr>
              <w:t xml:space="preserve"> applicability report via </w:t>
            </w:r>
            <w:proofErr w:type="spellStart"/>
            <w:r w:rsidRPr="00E667EF">
              <w:rPr>
                <w:i/>
                <w:iCs/>
              </w:rPr>
              <w:lastRenderedPageBreak/>
              <w:t>RRCReconfigurationComplete</w:t>
            </w:r>
            <w:proofErr w:type="spellEnd"/>
            <w:r w:rsidRPr="00E667EF">
              <w:rPr>
                <w:rFonts w:hint="eastAsia"/>
              </w:rPr>
              <w:t xml:space="preserve"> message. If an inference configuration is inapplicable, </w:t>
            </w:r>
            <w:r w:rsidR="00BF391D" w:rsidRPr="00E667EF">
              <w:rPr>
                <w:rFonts w:hint="eastAsia"/>
              </w:rPr>
              <w:t>UE</w:t>
            </w:r>
            <w:r w:rsidR="00BF391D" w:rsidRPr="00E667EF">
              <w:t xml:space="preserve">-may include </w:t>
            </w:r>
            <w:r w:rsidR="00BF391D" w:rsidRPr="00E667EF">
              <w:rPr>
                <w:rFonts w:hint="eastAsia"/>
              </w:rPr>
              <w:t>a</w:t>
            </w:r>
            <w:r w:rsidR="00BF391D" w:rsidRPr="00E667EF">
              <w:t xml:space="preserve"> flag to indicate </w:t>
            </w:r>
            <w:r w:rsidR="00BF391D" w:rsidRPr="00E667EF">
              <w:rPr>
                <w:rFonts w:hint="eastAsia"/>
              </w:rPr>
              <w:t>its</w:t>
            </w:r>
            <w:r w:rsidR="00BF391D" w:rsidRPr="00E667EF">
              <w:t xml:space="preserve"> preference to release</w:t>
            </w:r>
            <w:r w:rsidR="00BF391D" w:rsidRPr="00E667EF">
              <w:rPr>
                <w:rFonts w:hint="eastAsia"/>
              </w:rPr>
              <w:t xml:space="preserve"> it</w:t>
            </w:r>
            <w:r w:rsidRPr="00E667EF">
              <w:rPr>
                <w:rFonts w:hint="eastAsia"/>
              </w:rPr>
              <w:t>. When</w:t>
            </w:r>
            <w:r w:rsidRPr="00E667EF">
              <w:t xml:space="preserve"> UE indicates that an inference configuration is </w:t>
            </w:r>
            <w:r w:rsidRPr="00E667EF">
              <w:rPr>
                <w:rFonts w:hint="eastAsia"/>
              </w:rPr>
              <w:t>in</w:t>
            </w:r>
            <w:r w:rsidRPr="00E667EF">
              <w:t xml:space="preserve">applicable, </w:t>
            </w:r>
            <w:r w:rsidRPr="00E667EF">
              <w:rPr>
                <w:rFonts w:hint="eastAsia"/>
              </w:rPr>
              <w:t>network is expected to release it</w:t>
            </w:r>
            <w:r w:rsidRPr="00E667EF">
              <w:t xml:space="preserve"> i.e., autonomous release</w:t>
            </w:r>
            <w:r w:rsidRPr="00E667EF">
              <w:rPr>
                <w:rFonts w:hint="eastAsia"/>
              </w:rPr>
              <w:t xml:space="preserve"> by UE</w:t>
            </w:r>
            <w:r w:rsidRPr="00E667EF">
              <w:t xml:space="preserve"> is not supported</w:t>
            </w:r>
            <w:r w:rsidRPr="000600DA">
              <w:rPr>
                <w:rFonts w:hint="eastAsia"/>
              </w:rPr>
              <w:t xml:space="preserve">. For an </w:t>
            </w:r>
            <w:r w:rsidRPr="000600DA">
              <w:t>inapplicable</w:t>
            </w:r>
            <w:r w:rsidRPr="000600DA">
              <w:rPr>
                <w:rFonts w:hint="eastAsia"/>
              </w:rPr>
              <w:t xml:space="preserve"> full inference configuration, </w:t>
            </w:r>
            <w:r w:rsidRPr="000600DA">
              <w:t>UE continues to perform the inference</w:t>
            </w:r>
            <w:r w:rsidRPr="000600DA">
              <w:rPr>
                <w:rFonts w:hint="eastAsia"/>
              </w:rPr>
              <w:t>. I</w:t>
            </w:r>
            <w:r w:rsidRPr="000600DA">
              <w:t xml:space="preserve">t is up to network implementation </w:t>
            </w:r>
            <w:r w:rsidRPr="000600DA">
              <w:rPr>
                <w:rFonts w:hint="eastAsia"/>
              </w:rPr>
              <w:t>what</w:t>
            </w:r>
            <w:r w:rsidRPr="000600DA">
              <w:t xml:space="preserve"> to do with reported </w:t>
            </w:r>
            <w:r w:rsidRPr="000600DA">
              <w:rPr>
                <w:rFonts w:hint="eastAsia"/>
              </w:rPr>
              <w:t>result</w:t>
            </w:r>
            <w:r w:rsidRPr="000600DA">
              <w:t xml:space="preserve"> after UE indicates th</w:t>
            </w:r>
            <w:r w:rsidRPr="000600DA">
              <w:rPr>
                <w:rFonts w:hint="eastAsia"/>
              </w:rPr>
              <w:t>e corresponding</w:t>
            </w:r>
            <w:r w:rsidRPr="000600DA">
              <w:t xml:space="preserve"> </w:t>
            </w:r>
            <w:r w:rsidRPr="000600DA">
              <w:rPr>
                <w:rFonts w:hint="eastAsia"/>
              </w:rPr>
              <w:t xml:space="preserve">full </w:t>
            </w:r>
            <w:r w:rsidRPr="000600DA">
              <w:t xml:space="preserve">inference configuration is </w:t>
            </w:r>
            <w:r w:rsidRPr="000600DA">
              <w:rPr>
                <w:rFonts w:hint="eastAsia"/>
              </w:rPr>
              <w:t>in</w:t>
            </w:r>
            <w:r w:rsidRPr="000600DA">
              <w:t>applicable</w:t>
            </w:r>
            <w:r w:rsidRPr="000600DA">
              <w:rPr>
                <w:rFonts w:hint="eastAsia"/>
              </w:rPr>
              <w:t>.</w:t>
            </w:r>
            <w:r w:rsidRPr="00E667EF">
              <w:rPr>
                <w:rFonts w:hint="eastAsia"/>
              </w:rPr>
              <w:t xml:space="preserve"> </w:t>
            </w:r>
            <w:r w:rsidRPr="00BF391D">
              <w:t>I</w:t>
            </w:r>
            <w:r w:rsidRPr="00BF391D">
              <w:rPr>
                <w:rFonts w:hint="eastAsia"/>
              </w:rPr>
              <w:t xml:space="preserve">f a full inference configuration is applicable, UE applies it. No dynamic lower layer </w:t>
            </w:r>
            <w:proofErr w:type="spellStart"/>
            <w:r w:rsidRPr="00BF391D">
              <w:t>signalling</w:t>
            </w:r>
            <w:proofErr w:type="spellEnd"/>
            <w:r w:rsidRPr="00BF391D">
              <w:rPr>
                <w:rFonts w:hint="eastAsia"/>
              </w:rPr>
              <w:t xml:space="preserve"> is needed to active a full inference configuration.</w:t>
            </w:r>
          </w:p>
          <w:p w14:paraId="02668A8E" w14:textId="77777777" w:rsidR="007309B1" w:rsidRPr="005B380D" w:rsidRDefault="007309B1" w:rsidP="00AF3C39">
            <w:pPr>
              <w:spacing w:after="120"/>
              <w:rPr>
                <w:rFonts w:eastAsiaTheme="minorEastAsia"/>
                <w:lang w:eastAsia="zh-CN"/>
              </w:rPr>
            </w:pPr>
            <w:r w:rsidRPr="00E667EF">
              <w:rPr>
                <w:rFonts w:hint="eastAsia"/>
              </w:rPr>
              <w:t>Applicability can be updated via UAI.</w:t>
            </w:r>
            <w:r w:rsidRPr="00E667EF">
              <w:t xml:space="preserve"> </w:t>
            </w:r>
            <w:r w:rsidRPr="00E667EF">
              <w:rPr>
                <w:rFonts w:hint="eastAsia"/>
              </w:rPr>
              <w:t>A</w:t>
            </w:r>
            <w:r w:rsidRPr="00E667EF">
              <w:t xml:space="preserve"> flag in </w:t>
            </w:r>
            <w:proofErr w:type="spellStart"/>
            <w:r w:rsidRPr="00E667EF">
              <w:rPr>
                <w:i/>
                <w:iCs/>
              </w:rPr>
              <w:t>OtherConfig</w:t>
            </w:r>
            <w:proofErr w:type="spellEnd"/>
            <w:r w:rsidRPr="00E667EF">
              <w:t xml:space="preserve"> </w:t>
            </w:r>
            <w:r w:rsidRPr="00E667EF">
              <w:rPr>
                <w:rFonts w:hint="eastAsia"/>
              </w:rPr>
              <w:t xml:space="preserve">is introduced to </w:t>
            </w:r>
            <w:r w:rsidRPr="00E667EF">
              <w:t>indicat</w:t>
            </w:r>
            <w:r w:rsidRPr="00E667EF">
              <w:rPr>
                <w:rFonts w:hint="eastAsia"/>
              </w:rPr>
              <w:t>e</w:t>
            </w:r>
            <w:r w:rsidRPr="00E667EF">
              <w:t xml:space="preserve"> whether applicability reporting via UAI is enabled or </w:t>
            </w:r>
            <w:r w:rsidRPr="00E667EF">
              <w:rPr>
                <w:rFonts w:hint="eastAsia"/>
              </w:rPr>
              <w:t>not. W</w:t>
            </w:r>
            <w:r w:rsidRPr="00E667EF">
              <w:t xml:space="preserve">hen an inference configuration becomes </w:t>
            </w:r>
            <w:r w:rsidRPr="00E667EF">
              <w:rPr>
                <w:rFonts w:hint="eastAsia"/>
              </w:rPr>
              <w:t>in</w:t>
            </w:r>
            <w:r w:rsidRPr="00E667EF">
              <w:t>applicable</w:t>
            </w:r>
            <w:r w:rsidRPr="00E667EF">
              <w:rPr>
                <w:rFonts w:hint="eastAsia"/>
              </w:rPr>
              <w:t xml:space="preserve"> </w:t>
            </w:r>
            <w:r w:rsidRPr="00E667EF">
              <w:t xml:space="preserve">UE shall report </w:t>
            </w:r>
            <w:r w:rsidRPr="00E667EF">
              <w:rPr>
                <w:rFonts w:hint="eastAsia"/>
              </w:rPr>
              <w:t>its inapplicability via UAI.</w:t>
            </w:r>
          </w:p>
        </w:tc>
      </w:tr>
    </w:tbl>
    <w:p w14:paraId="4CDD18B4" w14:textId="4D18ECE8" w:rsidR="000600DA" w:rsidRDefault="000600DA" w:rsidP="00434142">
      <w:pPr>
        <w:spacing w:after="120"/>
        <w:rPr>
          <w:rFonts w:eastAsiaTheme="minorEastAsia"/>
          <w:lang w:val="x-none" w:eastAsia="zh-CN"/>
        </w:rPr>
      </w:pPr>
      <w:r w:rsidRPr="000600DA">
        <w:rPr>
          <w:rFonts w:eastAsiaTheme="minorEastAsia"/>
          <w:lang w:val="x-none" w:eastAsia="zh-CN"/>
        </w:rPr>
        <w:lastRenderedPageBreak/>
        <w:t xml:space="preserve">We </w:t>
      </w:r>
      <w:r>
        <w:rPr>
          <w:rFonts w:eastAsiaTheme="minorEastAsia" w:hint="eastAsia"/>
          <w:lang w:val="x-none" w:eastAsia="zh-CN"/>
        </w:rPr>
        <w:t>think</w:t>
      </w:r>
      <w:r w:rsidRPr="000600DA">
        <w:rPr>
          <w:rFonts w:eastAsiaTheme="minorEastAsia"/>
          <w:lang w:val="x-none" w:eastAsia="zh-CN"/>
        </w:rPr>
        <w:t xml:space="preserve"> that the </w:t>
      </w:r>
      <w:r>
        <w:rPr>
          <w:rFonts w:eastAsiaTheme="minorEastAsia" w:hint="eastAsia"/>
          <w:lang w:val="x-none" w:eastAsia="zh-CN"/>
        </w:rPr>
        <w:t>above description</w:t>
      </w:r>
      <w:r w:rsidRPr="000600DA">
        <w:rPr>
          <w:rFonts w:eastAsiaTheme="minorEastAsia"/>
          <w:lang w:val="x-none" w:eastAsia="zh-CN"/>
        </w:rPr>
        <w:t xml:space="preserve"> reached in the SI phase should also be confirmed for the WI. The technical foundations described above, which were established during the SI, should form the basis for the subsequent work in the WI.</w:t>
      </w:r>
    </w:p>
    <w:p w14:paraId="40FB28BF" w14:textId="482D3366" w:rsidR="00F03691" w:rsidRPr="00F03691" w:rsidRDefault="00F03691" w:rsidP="00434142">
      <w:pPr>
        <w:spacing w:after="120"/>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w:t>
      </w:r>
      <w:r w:rsidRPr="003D43CA">
        <w:rPr>
          <w:rFonts w:eastAsiaTheme="minorEastAsia"/>
          <w:lang w:val="x-none" w:eastAsia="zh-CN"/>
        </w:rPr>
        <w:t>applicability reporting</w:t>
      </w:r>
      <w:r w:rsidRPr="00F03691">
        <w:rPr>
          <w:rFonts w:hint="eastAsia"/>
        </w:rPr>
        <w:t xml:space="preserve"> </w:t>
      </w:r>
      <w:r w:rsidRPr="00E667EF">
        <w:rPr>
          <w:rFonts w:hint="eastAsia"/>
        </w:rPr>
        <w:t xml:space="preserve">via </w:t>
      </w:r>
      <w:proofErr w:type="spellStart"/>
      <w:r w:rsidRPr="00E667EF">
        <w:rPr>
          <w:i/>
          <w:iCs/>
        </w:rPr>
        <w:t>RRCReconfigurationComplete</w:t>
      </w:r>
      <w:proofErr w:type="spellEnd"/>
      <w:r>
        <w:rPr>
          <w:rFonts w:hint="eastAsia"/>
        </w:rPr>
        <w:t xml:space="preserve"> message</w:t>
      </w:r>
      <w:r>
        <w:rPr>
          <w:rFonts w:eastAsiaTheme="minorEastAsia" w:hint="eastAsia"/>
          <w:lang w:eastAsia="zh-CN"/>
        </w:rPr>
        <w:t xml:space="preserve">, </w:t>
      </w:r>
      <w:r w:rsidR="0009704D" w:rsidRPr="0009704D">
        <w:rPr>
          <w:rFonts w:eastAsiaTheme="minorEastAsia"/>
          <w:lang w:eastAsia="zh-CN"/>
        </w:rPr>
        <w:t>we propose</w:t>
      </w:r>
      <w:r>
        <w:rPr>
          <w:rFonts w:eastAsiaTheme="minorEastAsia" w:hint="eastAsia"/>
          <w:lang w:eastAsia="zh-CN"/>
        </w:rPr>
        <w:t>:</w:t>
      </w:r>
    </w:p>
    <w:p w14:paraId="09F4CB14" w14:textId="3A27D849" w:rsidR="003A5B39" w:rsidRDefault="000600DA" w:rsidP="003A5B39">
      <w:pPr>
        <w:spacing w:after="120"/>
        <w:rPr>
          <w:rFonts w:eastAsiaTheme="minorEastAsia"/>
          <w:b/>
          <w:iCs/>
          <w:lang w:val="en-GB" w:eastAsia="zh-CN"/>
        </w:rPr>
      </w:pPr>
      <w:r w:rsidRPr="000600DA">
        <w:rPr>
          <w:rFonts w:eastAsiaTheme="minorEastAsia"/>
          <w:b/>
          <w:iCs/>
          <w:lang w:val="en-GB" w:eastAsia="zh-CN"/>
        </w:rPr>
        <w:t xml:space="preserve">Proposal </w:t>
      </w:r>
      <w:r w:rsidR="00D10AFA">
        <w:rPr>
          <w:rFonts w:eastAsiaTheme="minorEastAsia" w:hint="eastAsia"/>
          <w:b/>
          <w:iCs/>
          <w:lang w:val="en-GB" w:eastAsia="zh-CN"/>
        </w:rPr>
        <w:t>1</w:t>
      </w:r>
      <w:r w:rsidRPr="000600DA">
        <w:rPr>
          <w:rFonts w:eastAsiaTheme="minorEastAsia"/>
          <w:b/>
          <w:iCs/>
          <w:lang w:val="en-GB" w:eastAsia="zh-CN"/>
        </w:rPr>
        <w:t>:</w:t>
      </w:r>
      <w:r>
        <w:rPr>
          <w:rFonts w:eastAsiaTheme="minorEastAsia" w:hint="eastAsia"/>
          <w:b/>
          <w:iCs/>
          <w:lang w:val="en-GB" w:eastAsia="zh-CN"/>
        </w:rPr>
        <w:t xml:space="preserve"> </w:t>
      </w:r>
      <w:r w:rsidR="003A5B39">
        <w:rPr>
          <w:rFonts w:eastAsiaTheme="minorEastAsia" w:hint="eastAsia"/>
          <w:b/>
          <w:iCs/>
          <w:lang w:val="en-GB" w:eastAsia="zh-CN"/>
        </w:rPr>
        <w:t>RAN2 confirm</w:t>
      </w:r>
      <w:r w:rsidR="003E6F74">
        <w:rPr>
          <w:rFonts w:eastAsiaTheme="minorEastAsia" w:hint="eastAsia"/>
          <w:b/>
          <w:iCs/>
          <w:lang w:val="en-GB" w:eastAsia="zh-CN"/>
        </w:rPr>
        <w:t>s</w:t>
      </w:r>
      <w:r w:rsidR="003A5B39">
        <w:rPr>
          <w:rFonts w:eastAsiaTheme="minorEastAsia" w:hint="eastAsia"/>
          <w:b/>
          <w:iCs/>
          <w:lang w:val="en-GB" w:eastAsia="zh-CN"/>
        </w:rPr>
        <w:t xml:space="preserve"> </w:t>
      </w:r>
      <w:r w:rsidR="003A5B39" w:rsidRPr="009665FC">
        <w:rPr>
          <w:rFonts w:eastAsiaTheme="minorEastAsia"/>
          <w:b/>
          <w:iCs/>
          <w:lang w:val="en-GB" w:eastAsia="zh-CN"/>
        </w:rPr>
        <w:t xml:space="preserve">that </w:t>
      </w:r>
      <w:r>
        <w:rPr>
          <w:rFonts w:eastAsiaTheme="minorEastAsia" w:hint="eastAsia"/>
          <w:b/>
          <w:iCs/>
          <w:lang w:val="en-GB" w:eastAsia="zh-CN"/>
        </w:rPr>
        <w:t>u</w:t>
      </w:r>
      <w:r w:rsidRPr="000600DA">
        <w:rPr>
          <w:rFonts w:eastAsiaTheme="minorEastAsia" w:hint="eastAsia"/>
          <w:b/>
          <w:iCs/>
          <w:lang w:val="en-GB" w:eastAsia="zh-CN"/>
        </w:rPr>
        <w:t xml:space="preserve">pon receiving an </w:t>
      </w:r>
      <w:r w:rsidRPr="000600DA">
        <w:rPr>
          <w:rFonts w:eastAsiaTheme="minorEastAsia"/>
          <w:b/>
          <w:iCs/>
          <w:lang w:val="en-GB" w:eastAsia="zh-CN"/>
        </w:rPr>
        <w:t>inference configuration</w:t>
      </w:r>
      <w:r w:rsidRPr="000600DA">
        <w:rPr>
          <w:rFonts w:eastAsiaTheme="minorEastAsia" w:hint="eastAsia"/>
          <w:b/>
          <w:iCs/>
          <w:lang w:val="en-GB" w:eastAsia="zh-CN"/>
        </w:rPr>
        <w:t xml:space="preserve"> (either full or partial) via </w:t>
      </w:r>
      <w:proofErr w:type="spellStart"/>
      <w:r w:rsidRPr="008E3CAD">
        <w:rPr>
          <w:rFonts w:eastAsiaTheme="minorEastAsia"/>
          <w:b/>
          <w:i/>
          <w:iCs/>
          <w:lang w:val="en-GB" w:eastAsia="zh-CN"/>
        </w:rPr>
        <w:t>RRCReconfiguration</w:t>
      </w:r>
      <w:proofErr w:type="spellEnd"/>
      <w:r w:rsidRPr="000600DA">
        <w:rPr>
          <w:rFonts w:eastAsiaTheme="minorEastAsia" w:hint="eastAsia"/>
          <w:b/>
          <w:iCs/>
          <w:lang w:val="en-GB" w:eastAsia="zh-CN"/>
        </w:rPr>
        <w:t xml:space="preserve"> message, UE reports whether it is applicable or inapplicable in </w:t>
      </w:r>
      <w:r w:rsidRPr="000600DA">
        <w:rPr>
          <w:rFonts w:eastAsiaTheme="minorEastAsia"/>
          <w:b/>
          <w:iCs/>
          <w:lang w:val="en-GB" w:eastAsia="zh-CN"/>
        </w:rPr>
        <w:t>initial</w:t>
      </w:r>
      <w:r w:rsidRPr="000600DA">
        <w:rPr>
          <w:rFonts w:eastAsiaTheme="minorEastAsia" w:hint="eastAsia"/>
          <w:b/>
          <w:iCs/>
          <w:lang w:val="en-GB" w:eastAsia="zh-CN"/>
        </w:rPr>
        <w:t xml:space="preserve"> applicability report via </w:t>
      </w:r>
      <w:proofErr w:type="spellStart"/>
      <w:r w:rsidRPr="008E3CAD">
        <w:rPr>
          <w:rFonts w:eastAsiaTheme="minorEastAsia"/>
          <w:b/>
          <w:i/>
          <w:iCs/>
          <w:lang w:val="en-GB" w:eastAsia="zh-CN"/>
        </w:rPr>
        <w:t>RRCReconfigurationComplete</w:t>
      </w:r>
      <w:proofErr w:type="spellEnd"/>
      <w:r w:rsidRPr="000600DA">
        <w:rPr>
          <w:rFonts w:eastAsiaTheme="minorEastAsia" w:hint="eastAsia"/>
          <w:b/>
          <w:iCs/>
          <w:lang w:val="en-GB" w:eastAsia="zh-CN"/>
        </w:rPr>
        <w:t xml:space="preserve"> message</w:t>
      </w:r>
      <w:r w:rsidR="003A5B39">
        <w:rPr>
          <w:rFonts w:eastAsiaTheme="minorEastAsia" w:hint="eastAsia"/>
          <w:b/>
          <w:iCs/>
          <w:lang w:val="en-GB" w:eastAsia="zh-CN"/>
        </w:rPr>
        <w:t>.</w:t>
      </w:r>
    </w:p>
    <w:p w14:paraId="01653F56" w14:textId="33DAF35B" w:rsidR="003A5B39" w:rsidRDefault="000600DA" w:rsidP="003A5B39">
      <w:pPr>
        <w:spacing w:after="120"/>
        <w:rPr>
          <w:rFonts w:eastAsiaTheme="minorEastAsia"/>
          <w:b/>
          <w:iCs/>
          <w:lang w:val="en-GB" w:eastAsia="zh-CN"/>
        </w:rPr>
      </w:pPr>
      <w:r w:rsidRPr="000600DA">
        <w:rPr>
          <w:rFonts w:eastAsiaTheme="minorEastAsia"/>
          <w:b/>
          <w:iCs/>
          <w:lang w:val="en-GB" w:eastAsia="zh-CN"/>
        </w:rPr>
        <w:t xml:space="preserve">Proposal </w:t>
      </w:r>
      <w:r w:rsidR="00D10AFA">
        <w:rPr>
          <w:rFonts w:eastAsiaTheme="minorEastAsia" w:hint="eastAsia"/>
          <w:b/>
          <w:iCs/>
          <w:lang w:val="en-GB" w:eastAsia="zh-CN"/>
        </w:rPr>
        <w:t>2</w:t>
      </w:r>
      <w:r w:rsidRPr="000600DA">
        <w:rPr>
          <w:rFonts w:eastAsiaTheme="minorEastAsia"/>
          <w:b/>
          <w:iCs/>
          <w:lang w:val="en-GB" w:eastAsia="zh-CN"/>
        </w:rPr>
        <w:t>:</w:t>
      </w:r>
      <w:r>
        <w:rPr>
          <w:rFonts w:eastAsiaTheme="minorEastAsia" w:hint="eastAsia"/>
          <w:b/>
          <w:iCs/>
          <w:lang w:val="en-GB" w:eastAsia="zh-CN"/>
        </w:rPr>
        <w:t xml:space="preserve"> RAN2 confirm</w:t>
      </w:r>
      <w:r w:rsidR="003E6F74">
        <w:rPr>
          <w:rFonts w:eastAsiaTheme="minorEastAsia" w:hint="eastAsia"/>
          <w:b/>
          <w:iCs/>
          <w:lang w:val="en-GB" w:eastAsia="zh-CN"/>
        </w:rPr>
        <w:t>s</w:t>
      </w:r>
      <w:r>
        <w:rPr>
          <w:rFonts w:eastAsiaTheme="minorEastAsia" w:hint="eastAsia"/>
          <w:b/>
          <w:iCs/>
          <w:lang w:val="en-GB" w:eastAsia="zh-CN"/>
        </w:rPr>
        <w:t xml:space="preserve"> </w:t>
      </w:r>
      <w:r w:rsidRPr="009665FC">
        <w:rPr>
          <w:rFonts w:eastAsiaTheme="minorEastAsia"/>
          <w:b/>
          <w:iCs/>
          <w:lang w:val="en-GB" w:eastAsia="zh-CN"/>
        </w:rPr>
        <w:t>that</w:t>
      </w:r>
      <w:r>
        <w:rPr>
          <w:rFonts w:eastAsiaTheme="minorEastAsia" w:hint="eastAsia"/>
          <w:b/>
          <w:iCs/>
          <w:lang w:val="en-GB" w:eastAsia="zh-CN"/>
        </w:rPr>
        <w:t xml:space="preserve"> i</w:t>
      </w:r>
      <w:r w:rsidR="003A5B39" w:rsidRPr="003D43CA">
        <w:rPr>
          <w:rFonts w:eastAsiaTheme="minorEastAsia"/>
          <w:b/>
          <w:iCs/>
          <w:lang w:val="en-GB" w:eastAsia="zh-CN"/>
        </w:rPr>
        <w:t>f an inference configuration is inapplicable, UE</w:t>
      </w:r>
      <w:r w:rsidR="003A5B39">
        <w:rPr>
          <w:rFonts w:eastAsiaTheme="minorEastAsia" w:hint="eastAsia"/>
          <w:b/>
          <w:iCs/>
          <w:lang w:val="en-GB" w:eastAsia="zh-CN"/>
        </w:rPr>
        <w:t xml:space="preserve"> </w:t>
      </w:r>
      <w:r w:rsidR="003A5B39" w:rsidRPr="003D43CA">
        <w:rPr>
          <w:rFonts w:eastAsiaTheme="minorEastAsia"/>
          <w:b/>
          <w:iCs/>
          <w:lang w:val="en-GB" w:eastAsia="zh-CN"/>
        </w:rPr>
        <w:t>may include a flag to indicate its preference to release it</w:t>
      </w:r>
      <w:r w:rsidR="003A5B39">
        <w:rPr>
          <w:rFonts w:eastAsiaTheme="minorEastAsia" w:hint="eastAsia"/>
          <w:b/>
          <w:iCs/>
          <w:lang w:val="en-GB" w:eastAsia="zh-CN"/>
        </w:rPr>
        <w:t>, and w</w:t>
      </w:r>
      <w:r w:rsidR="003A5B39" w:rsidRPr="009D284F">
        <w:rPr>
          <w:rFonts w:eastAsiaTheme="minorEastAsia"/>
          <w:b/>
          <w:iCs/>
          <w:lang w:val="en-GB" w:eastAsia="zh-CN"/>
        </w:rPr>
        <w:t xml:space="preserve">hen UE indicates that an inference configuration is not applicable, the </w:t>
      </w:r>
      <w:proofErr w:type="spellStart"/>
      <w:r w:rsidR="003A5B39" w:rsidRPr="009D284F">
        <w:rPr>
          <w:rFonts w:eastAsiaTheme="minorEastAsia"/>
          <w:b/>
          <w:iCs/>
          <w:lang w:val="en-GB" w:eastAsia="zh-CN"/>
        </w:rPr>
        <w:t>gNB</w:t>
      </w:r>
      <w:proofErr w:type="spellEnd"/>
      <w:r w:rsidR="003A5B39" w:rsidRPr="009D284F">
        <w:rPr>
          <w:rFonts w:eastAsiaTheme="minorEastAsia"/>
          <w:b/>
          <w:iCs/>
          <w:lang w:val="en-GB" w:eastAsia="zh-CN"/>
        </w:rPr>
        <w:t xml:space="preserve"> is expected to release the configuration (i.e., UE autonomous release is not supported).</w:t>
      </w:r>
    </w:p>
    <w:p w14:paraId="61A6FED2" w14:textId="0C3E17F4" w:rsidR="009D284F" w:rsidRDefault="007309B1" w:rsidP="009D284F">
      <w:pPr>
        <w:spacing w:after="120"/>
        <w:rPr>
          <w:rFonts w:eastAsiaTheme="minorEastAsia"/>
          <w:b/>
          <w:iCs/>
          <w:lang w:val="en-GB" w:eastAsia="zh-CN"/>
        </w:rPr>
      </w:pPr>
      <w:r w:rsidRPr="000600DA">
        <w:rPr>
          <w:rFonts w:eastAsiaTheme="minorEastAsia" w:hint="eastAsia"/>
          <w:b/>
          <w:iCs/>
          <w:lang w:val="en-GB" w:eastAsia="zh-CN"/>
        </w:rPr>
        <w:t xml:space="preserve">Proposal </w:t>
      </w:r>
      <w:r w:rsidR="00D10AFA">
        <w:rPr>
          <w:rFonts w:eastAsiaTheme="minorEastAsia" w:hint="eastAsia"/>
          <w:b/>
          <w:iCs/>
          <w:lang w:val="en-GB" w:eastAsia="zh-CN"/>
        </w:rPr>
        <w:t>3</w:t>
      </w:r>
      <w:r w:rsidRPr="000600DA">
        <w:rPr>
          <w:rFonts w:eastAsiaTheme="minorEastAsia" w:hint="eastAsia"/>
          <w:b/>
          <w:iCs/>
          <w:lang w:val="en-GB" w:eastAsia="zh-CN"/>
        </w:rPr>
        <w:t>:</w:t>
      </w:r>
      <w:r w:rsidR="00B256D3">
        <w:rPr>
          <w:rFonts w:eastAsiaTheme="minorEastAsia" w:hint="eastAsia"/>
          <w:b/>
          <w:iCs/>
          <w:lang w:val="en-GB" w:eastAsia="zh-CN"/>
        </w:rPr>
        <w:t xml:space="preserve"> </w:t>
      </w:r>
      <w:r w:rsidR="009D284F" w:rsidRPr="000600DA">
        <w:rPr>
          <w:rFonts w:eastAsiaTheme="minorEastAsia" w:hint="eastAsia"/>
          <w:b/>
          <w:iCs/>
          <w:lang w:val="en-GB" w:eastAsia="zh-CN"/>
        </w:rPr>
        <w:t>RAN2 confirm</w:t>
      </w:r>
      <w:r w:rsidR="003E6F74">
        <w:rPr>
          <w:rFonts w:eastAsiaTheme="minorEastAsia" w:hint="eastAsia"/>
          <w:b/>
          <w:iCs/>
          <w:lang w:val="en-GB" w:eastAsia="zh-CN"/>
        </w:rPr>
        <w:t>s</w:t>
      </w:r>
      <w:r w:rsidR="009D284F" w:rsidRPr="000600DA">
        <w:rPr>
          <w:rFonts w:eastAsiaTheme="minorEastAsia" w:hint="eastAsia"/>
          <w:b/>
          <w:iCs/>
          <w:lang w:val="en-GB" w:eastAsia="zh-CN"/>
        </w:rPr>
        <w:t xml:space="preserve"> that u</w:t>
      </w:r>
      <w:r w:rsidR="009D284F" w:rsidRPr="000600DA">
        <w:rPr>
          <w:rFonts w:eastAsiaTheme="minorEastAsia"/>
          <w:b/>
          <w:iCs/>
          <w:lang w:val="en-GB" w:eastAsia="zh-CN"/>
        </w:rPr>
        <w:t xml:space="preserve">pon receiving one or more full inference configuration(s) via </w:t>
      </w:r>
      <w:proofErr w:type="spellStart"/>
      <w:r w:rsidR="009D284F" w:rsidRPr="00522F62">
        <w:rPr>
          <w:rFonts w:eastAsiaTheme="minorEastAsia"/>
          <w:b/>
          <w:i/>
          <w:iCs/>
          <w:lang w:val="en-GB" w:eastAsia="zh-CN"/>
        </w:rPr>
        <w:t>RRCReconfiguration</w:t>
      </w:r>
      <w:proofErr w:type="spellEnd"/>
      <w:r w:rsidR="009D284F" w:rsidRPr="000600DA">
        <w:rPr>
          <w:rFonts w:eastAsiaTheme="minorEastAsia"/>
          <w:b/>
          <w:iCs/>
          <w:lang w:val="en-GB" w:eastAsia="zh-CN"/>
        </w:rPr>
        <w:t xml:space="preserve"> message, UE shall maintain all the full inference configuration(s) no matter the full inference configuration is applicable or inapplicable until the network releases it explicitly.</w:t>
      </w:r>
    </w:p>
    <w:p w14:paraId="4FFC8B59" w14:textId="69768BCF" w:rsidR="00E02E67" w:rsidRDefault="00E02E67" w:rsidP="00E02E67">
      <w:pPr>
        <w:spacing w:after="120"/>
        <w:rPr>
          <w:rFonts w:eastAsiaTheme="minorEastAsia"/>
          <w:b/>
          <w:iCs/>
          <w:lang w:val="en-GB" w:eastAsia="zh-CN"/>
        </w:rPr>
      </w:pPr>
      <w:r w:rsidRPr="000600DA">
        <w:rPr>
          <w:rFonts w:eastAsiaTheme="minorEastAsia" w:hint="eastAsia"/>
          <w:b/>
          <w:iCs/>
          <w:lang w:val="en-GB" w:eastAsia="zh-CN"/>
        </w:rPr>
        <w:t xml:space="preserve">Proposal </w:t>
      </w:r>
      <w:r w:rsidR="00D10AFA">
        <w:rPr>
          <w:rFonts w:eastAsiaTheme="minorEastAsia" w:hint="eastAsia"/>
          <w:b/>
          <w:iCs/>
          <w:lang w:val="en-GB" w:eastAsia="zh-CN"/>
        </w:rPr>
        <w:t>4</w:t>
      </w:r>
      <w:r w:rsidRPr="000600DA">
        <w:rPr>
          <w:rFonts w:eastAsiaTheme="minorEastAsia" w:hint="eastAsia"/>
          <w:b/>
          <w:iCs/>
          <w:lang w:val="en-GB" w:eastAsia="zh-CN"/>
        </w:rPr>
        <w:t>:</w:t>
      </w:r>
      <w:r>
        <w:rPr>
          <w:rFonts w:eastAsiaTheme="minorEastAsia" w:hint="eastAsia"/>
          <w:b/>
          <w:iCs/>
          <w:lang w:val="en-GB" w:eastAsia="zh-CN"/>
        </w:rPr>
        <w:t xml:space="preserve"> </w:t>
      </w:r>
      <w:r w:rsidRPr="000600DA">
        <w:rPr>
          <w:rFonts w:eastAsiaTheme="minorEastAsia" w:hint="eastAsia"/>
          <w:b/>
          <w:iCs/>
          <w:lang w:val="en-GB" w:eastAsia="zh-CN"/>
        </w:rPr>
        <w:t>RAN2 confirm</w:t>
      </w:r>
      <w:r w:rsidR="003E6F74">
        <w:rPr>
          <w:rFonts w:eastAsiaTheme="minorEastAsia" w:hint="eastAsia"/>
          <w:b/>
          <w:iCs/>
          <w:lang w:val="en-GB" w:eastAsia="zh-CN"/>
        </w:rPr>
        <w:t>s</w:t>
      </w:r>
      <w:r w:rsidRPr="000600DA">
        <w:rPr>
          <w:rFonts w:eastAsiaTheme="minorEastAsia" w:hint="eastAsia"/>
          <w:b/>
          <w:iCs/>
          <w:lang w:val="en-GB" w:eastAsia="zh-CN"/>
        </w:rPr>
        <w:t xml:space="preserve"> that</w:t>
      </w:r>
      <w:r>
        <w:rPr>
          <w:rFonts w:eastAsiaTheme="minorEastAsia" w:hint="eastAsia"/>
          <w:b/>
          <w:iCs/>
          <w:lang w:val="en-GB" w:eastAsia="zh-CN"/>
        </w:rPr>
        <w:t xml:space="preserve"> i</w:t>
      </w:r>
      <w:r w:rsidRPr="00E02E67">
        <w:rPr>
          <w:rFonts w:eastAsiaTheme="minorEastAsia" w:hint="eastAsia"/>
          <w:b/>
          <w:iCs/>
          <w:lang w:val="en-GB" w:eastAsia="zh-CN"/>
        </w:rPr>
        <w:t xml:space="preserve">f a full inference configuration is applicable, UE applies it. No dynamic lower layer </w:t>
      </w:r>
      <w:r w:rsidRPr="00E02E67">
        <w:rPr>
          <w:rFonts w:eastAsiaTheme="minorEastAsia"/>
          <w:b/>
          <w:iCs/>
          <w:lang w:val="en-GB" w:eastAsia="zh-CN"/>
        </w:rPr>
        <w:t>signalling</w:t>
      </w:r>
      <w:r w:rsidRPr="00E02E67">
        <w:rPr>
          <w:rFonts w:eastAsiaTheme="minorEastAsia" w:hint="eastAsia"/>
          <w:b/>
          <w:iCs/>
          <w:lang w:val="en-GB" w:eastAsia="zh-CN"/>
        </w:rPr>
        <w:t xml:space="preserve"> is needed to active a full inference configuration.</w:t>
      </w:r>
    </w:p>
    <w:p w14:paraId="1866017A" w14:textId="30305D1F" w:rsidR="00F03691" w:rsidRPr="00F03691" w:rsidRDefault="00F03691" w:rsidP="00E02E67">
      <w:pPr>
        <w:spacing w:after="120"/>
        <w:rPr>
          <w:rFonts w:eastAsiaTheme="minorEastAsia"/>
          <w:b/>
          <w:iCs/>
          <w:lang w:val="en-GB" w:eastAsia="zh-CN"/>
        </w:rPr>
      </w:pPr>
      <w:r>
        <w:rPr>
          <w:rFonts w:eastAsiaTheme="minorEastAsia"/>
          <w:lang w:eastAsia="zh-CN"/>
        </w:rPr>
        <w:t>F</w:t>
      </w:r>
      <w:r>
        <w:rPr>
          <w:rFonts w:eastAsiaTheme="minorEastAsia" w:hint="eastAsia"/>
          <w:lang w:eastAsia="zh-CN"/>
        </w:rPr>
        <w:t>or a</w:t>
      </w:r>
      <w:r w:rsidRPr="00E667EF">
        <w:rPr>
          <w:rFonts w:hint="eastAsia"/>
        </w:rPr>
        <w:t xml:space="preserve">pplicability </w:t>
      </w:r>
      <w:r>
        <w:rPr>
          <w:rFonts w:eastAsiaTheme="minorEastAsia" w:hint="eastAsia"/>
          <w:lang w:eastAsia="zh-CN"/>
        </w:rPr>
        <w:t xml:space="preserve">reporting </w:t>
      </w:r>
      <w:r w:rsidRPr="00E667EF">
        <w:rPr>
          <w:rFonts w:hint="eastAsia"/>
        </w:rPr>
        <w:t>via UAI</w:t>
      </w:r>
      <w:r>
        <w:rPr>
          <w:rFonts w:eastAsiaTheme="minorEastAsia" w:hint="eastAsia"/>
          <w:lang w:eastAsia="zh-CN"/>
        </w:rPr>
        <w:t xml:space="preserve">, </w:t>
      </w:r>
      <w:r w:rsidR="0009704D" w:rsidRPr="0009704D">
        <w:rPr>
          <w:rFonts w:eastAsiaTheme="minorEastAsia"/>
          <w:lang w:eastAsia="zh-CN"/>
        </w:rPr>
        <w:t>we propose</w:t>
      </w:r>
      <w:r>
        <w:rPr>
          <w:rFonts w:eastAsiaTheme="minorEastAsia" w:hint="eastAsia"/>
          <w:lang w:eastAsia="zh-CN"/>
        </w:rPr>
        <w:t>:</w:t>
      </w:r>
    </w:p>
    <w:p w14:paraId="5385F95D" w14:textId="07E9935B" w:rsidR="00AA722A" w:rsidRDefault="000600DA" w:rsidP="007309B1">
      <w:pPr>
        <w:spacing w:after="120"/>
        <w:rPr>
          <w:rFonts w:eastAsiaTheme="minorEastAsia"/>
          <w:b/>
          <w:iCs/>
          <w:lang w:val="en-GB" w:eastAsia="zh-CN"/>
        </w:rPr>
      </w:pPr>
      <w:r w:rsidRPr="000600DA">
        <w:rPr>
          <w:rFonts w:eastAsiaTheme="minorEastAsia" w:hint="eastAsia"/>
          <w:b/>
          <w:iCs/>
          <w:lang w:val="en-GB" w:eastAsia="zh-CN"/>
        </w:rPr>
        <w:t xml:space="preserve">Proposal </w:t>
      </w:r>
      <w:r w:rsidR="00D10AFA">
        <w:rPr>
          <w:rFonts w:eastAsiaTheme="minorEastAsia" w:hint="eastAsia"/>
          <w:b/>
          <w:iCs/>
          <w:lang w:val="en-GB" w:eastAsia="zh-CN"/>
        </w:rPr>
        <w:t>5</w:t>
      </w:r>
      <w:r w:rsidRPr="000600DA">
        <w:rPr>
          <w:rFonts w:eastAsiaTheme="minorEastAsia" w:hint="eastAsia"/>
          <w:b/>
          <w:iCs/>
          <w:lang w:val="en-GB" w:eastAsia="zh-CN"/>
        </w:rPr>
        <w:t>:</w:t>
      </w:r>
      <w:r w:rsidRPr="000600DA">
        <w:rPr>
          <w:rFonts w:eastAsiaTheme="minorEastAsia"/>
          <w:b/>
          <w:iCs/>
          <w:lang w:val="en-GB" w:eastAsia="zh-CN"/>
        </w:rPr>
        <w:t xml:space="preserve"> </w:t>
      </w:r>
      <w:r w:rsidR="00F03691" w:rsidRPr="000600DA">
        <w:rPr>
          <w:rFonts w:eastAsiaTheme="minorEastAsia" w:hint="eastAsia"/>
          <w:b/>
          <w:iCs/>
          <w:lang w:val="en-GB" w:eastAsia="zh-CN"/>
        </w:rPr>
        <w:t>RAN2 confirm</w:t>
      </w:r>
      <w:r w:rsidR="003E6F74">
        <w:rPr>
          <w:rFonts w:eastAsiaTheme="minorEastAsia" w:hint="eastAsia"/>
          <w:b/>
          <w:iCs/>
          <w:lang w:val="en-GB" w:eastAsia="zh-CN"/>
        </w:rPr>
        <w:t>s</w:t>
      </w:r>
      <w:r w:rsidR="00F03691" w:rsidRPr="000600DA">
        <w:rPr>
          <w:rFonts w:eastAsiaTheme="minorEastAsia" w:hint="eastAsia"/>
          <w:b/>
          <w:iCs/>
          <w:lang w:val="en-GB" w:eastAsia="zh-CN"/>
        </w:rPr>
        <w:t xml:space="preserve"> that</w:t>
      </w:r>
      <w:r w:rsidR="00F03691" w:rsidRPr="009D284F">
        <w:rPr>
          <w:rFonts w:eastAsiaTheme="minorEastAsia"/>
          <w:b/>
          <w:iCs/>
          <w:lang w:val="en-GB" w:eastAsia="zh-CN"/>
        </w:rPr>
        <w:t xml:space="preserve"> </w:t>
      </w:r>
      <w:r w:rsidRPr="009D284F">
        <w:rPr>
          <w:rFonts w:eastAsiaTheme="minorEastAsia"/>
          <w:b/>
          <w:iCs/>
          <w:lang w:val="en-GB" w:eastAsia="zh-CN"/>
        </w:rPr>
        <w:t xml:space="preserve">a flag </w:t>
      </w:r>
      <w:r w:rsidR="003E6F74">
        <w:rPr>
          <w:rFonts w:eastAsiaTheme="minorEastAsia" w:hint="eastAsia"/>
          <w:b/>
          <w:iCs/>
          <w:lang w:val="en-GB" w:eastAsia="zh-CN"/>
        </w:rPr>
        <w:t xml:space="preserve">is introduced </w:t>
      </w:r>
      <w:r w:rsidRPr="009D284F">
        <w:rPr>
          <w:rFonts w:eastAsiaTheme="minorEastAsia"/>
          <w:b/>
          <w:iCs/>
          <w:lang w:val="en-GB" w:eastAsia="zh-CN"/>
        </w:rPr>
        <w:t xml:space="preserve">in </w:t>
      </w:r>
      <w:proofErr w:type="spellStart"/>
      <w:r w:rsidRPr="008E3CAD">
        <w:rPr>
          <w:rFonts w:eastAsiaTheme="minorEastAsia"/>
          <w:b/>
          <w:i/>
          <w:iCs/>
          <w:lang w:val="en-GB" w:eastAsia="zh-CN"/>
        </w:rPr>
        <w:t>OtherConfig</w:t>
      </w:r>
      <w:proofErr w:type="spellEnd"/>
      <w:r w:rsidRPr="009D284F">
        <w:rPr>
          <w:rFonts w:eastAsiaTheme="minorEastAsia"/>
          <w:b/>
          <w:iCs/>
          <w:lang w:val="en-GB" w:eastAsia="zh-CN"/>
        </w:rPr>
        <w:t xml:space="preserve"> </w:t>
      </w:r>
      <w:r w:rsidR="003E6F74">
        <w:rPr>
          <w:rFonts w:eastAsiaTheme="minorEastAsia" w:hint="eastAsia"/>
          <w:b/>
          <w:iCs/>
          <w:lang w:val="en-GB" w:eastAsia="zh-CN"/>
        </w:rPr>
        <w:t>to indicate</w:t>
      </w:r>
      <w:r w:rsidRPr="009D284F">
        <w:rPr>
          <w:rFonts w:eastAsiaTheme="minorEastAsia"/>
          <w:b/>
          <w:iCs/>
          <w:lang w:val="en-GB" w:eastAsia="zh-CN"/>
        </w:rPr>
        <w:t xml:space="preserve"> whether applicability reporting via UAI is enabled or disabled</w:t>
      </w:r>
      <w:r w:rsidR="002B1F57">
        <w:rPr>
          <w:rFonts w:eastAsiaTheme="minorEastAsia" w:hint="eastAsia"/>
          <w:b/>
          <w:iCs/>
          <w:lang w:val="en-GB" w:eastAsia="zh-CN"/>
        </w:rPr>
        <w:t>.</w:t>
      </w:r>
    </w:p>
    <w:p w14:paraId="0DD5241F" w14:textId="3219FA2A" w:rsidR="002B1F57" w:rsidRPr="009D284F" w:rsidRDefault="002B1F57" w:rsidP="002B1F57">
      <w:pPr>
        <w:spacing w:after="120"/>
        <w:rPr>
          <w:rFonts w:eastAsiaTheme="minorEastAsia"/>
          <w:b/>
          <w:iCs/>
          <w:lang w:val="en-GB" w:eastAsia="zh-CN"/>
        </w:rPr>
      </w:pPr>
      <w:r w:rsidRPr="000600DA">
        <w:rPr>
          <w:rFonts w:eastAsiaTheme="minorEastAsia" w:hint="eastAsia"/>
          <w:b/>
          <w:iCs/>
          <w:lang w:val="en-GB" w:eastAsia="zh-CN"/>
        </w:rPr>
        <w:t xml:space="preserve">Proposal </w:t>
      </w:r>
      <w:r w:rsidR="00D10AFA">
        <w:rPr>
          <w:rFonts w:eastAsiaTheme="minorEastAsia" w:hint="eastAsia"/>
          <w:b/>
          <w:iCs/>
          <w:lang w:val="en-GB" w:eastAsia="zh-CN"/>
        </w:rPr>
        <w:t>6</w:t>
      </w:r>
      <w:r w:rsidRPr="000600DA">
        <w:rPr>
          <w:rFonts w:eastAsiaTheme="minorEastAsia" w:hint="eastAsia"/>
          <w:b/>
          <w:iCs/>
          <w:lang w:val="en-GB" w:eastAsia="zh-CN"/>
        </w:rPr>
        <w:t>:</w:t>
      </w:r>
      <w:r w:rsidRPr="000600DA">
        <w:rPr>
          <w:rFonts w:eastAsiaTheme="minorEastAsia"/>
          <w:b/>
          <w:iCs/>
          <w:lang w:val="en-GB" w:eastAsia="zh-CN"/>
        </w:rPr>
        <w:t xml:space="preserve"> </w:t>
      </w:r>
      <w:r w:rsidRPr="000600DA">
        <w:rPr>
          <w:rFonts w:eastAsiaTheme="minorEastAsia" w:hint="eastAsia"/>
          <w:b/>
          <w:iCs/>
          <w:lang w:val="en-GB" w:eastAsia="zh-CN"/>
        </w:rPr>
        <w:t>RAN2 confirm</w:t>
      </w:r>
      <w:r w:rsidR="003E6F74">
        <w:rPr>
          <w:rFonts w:eastAsiaTheme="minorEastAsia" w:hint="eastAsia"/>
          <w:b/>
          <w:iCs/>
          <w:lang w:val="en-GB" w:eastAsia="zh-CN"/>
        </w:rPr>
        <w:t>s</w:t>
      </w:r>
      <w:r w:rsidRPr="000600DA">
        <w:rPr>
          <w:rFonts w:eastAsiaTheme="minorEastAsia" w:hint="eastAsia"/>
          <w:b/>
          <w:iCs/>
          <w:lang w:val="en-GB" w:eastAsia="zh-CN"/>
        </w:rPr>
        <w:t xml:space="preserve"> that</w:t>
      </w:r>
      <w:r w:rsidRPr="002B1F57">
        <w:rPr>
          <w:rFonts w:eastAsiaTheme="minorEastAsia"/>
          <w:b/>
          <w:iCs/>
          <w:lang w:val="en-GB" w:eastAsia="zh-CN"/>
        </w:rPr>
        <w:t xml:space="preserve"> </w:t>
      </w:r>
      <w:r>
        <w:rPr>
          <w:rFonts w:eastAsiaTheme="minorEastAsia" w:hint="eastAsia"/>
          <w:b/>
          <w:iCs/>
          <w:lang w:val="en-GB" w:eastAsia="zh-CN"/>
        </w:rPr>
        <w:t>w</w:t>
      </w:r>
      <w:r w:rsidRPr="002B1F57">
        <w:rPr>
          <w:rFonts w:eastAsiaTheme="minorEastAsia"/>
          <w:b/>
          <w:iCs/>
          <w:lang w:val="en-GB" w:eastAsia="zh-CN"/>
        </w:rPr>
        <w:t>hen an inference configuration becomes inapplicable UE shall report its inapplicabi</w:t>
      </w:r>
      <w:r w:rsidR="00E02E67">
        <w:rPr>
          <w:rFonts w:eastAsiaTheme="minorEastAsia"/>
          <w:b/>
          <w:iCs/>
          <w:lang w:val="en-GB" w:eastAsia="zh-CN"/>
        </w:rPr>
        <w:t>lity</w:t>
      </w:r>
      <w:r w:rsidR="00E02E67">
        <w:rPr>
          <w:rFonts w:eastAsiaTheme="minorEastAsia" w:hint="eastAsia"/>
          <w:b/>
          <w:iCs/>
          <w:lang w:val="en-GB" w:eastAsia="zh-CN"/>
        </w:rPr>
        <w:t xml:space="preserve"> </w:t>
      </w:r>
      <w:r w:rsidRPr="002B1F57">
        <w:rPr>
          <w:rFonts w:eastAsiaTheme="minorEastAsia"/>
          <w:b/>
          <w:iCs/>
          <w:lang w:val="en-GB" w:eastAsia="zh-CN"/>
        </w:rPr>
        <w:t>via UAI.</w:t>
      </w:r>
    </w:p>
    <w:p w14:paraId="631EDFE4" w14:textId="755DA8B8" w:rsidR="00434142" w:rsidRPr="0052658C" w:rsidRDefault="00434142" w:rsidP="00434142">
      <w:pPr>
        <w:spacing w:after="120"/>
        <w:rPr>
          <w:rFonts w:eastAsiaTheme="minorEastAsia"/>
          <w:lang w:val="x-none" w:eastAsia="zh-CN"/>
        </w:rPr>
      </w:pPr>
      <w:r>
        <w:rPr>
          <w:rFonts w:eastAsiaTheme="minorEastAsia" w:hint="eastAsia"/>
          <w:lang w:val="x-none" w:eastAsia="zh-CN"/>
        </w:rPr>
        <w:t xml:space="preserve">In the Rel-19 </w:t>
      </w:r>
      <w:r w:rsidRPr="00686323">
        <w:t>RAN2#</w:t>
      </w:r>
      <w:r>
        <w:rPr>
          <w:rFonts w:eastAsiaTheme="minorEastAsia" w:hint="eastAsia"/>
          <w:lang w:eastAsia="zh-CN"/>
        </w:rPr>
        <w:t>131</w:t>
      </w:r>
      <w:r w:rsidRPr="00686323">
        <w:t xml:space="preserve"> meeting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_Ref209518661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sidRPr="004D1BFE">
        <w:rPr>
          <w:rFonts w:eastAsiaTheme="minorEastAsia"/>
          <w:lang w:eastAsia="zh-CN"/>
        </w:rPr>
        <w:t>following agreements have been achieved on applicability/inapplicability</w:t>
      </w:r>
      <w:r w:rsidR="00BC6665">
        <w:rPr>
          <w:rFonts w:eastAsiaTheme="minorEastAsia" w:hint="eastAsia"/>
          <w:lang w:eastAsia="zh-CN"/>
        </w:rPr>
        <w:t xml:space="preserve"> of AI/ML PHY</w:t>
      </w:r>
      <w:r w:rsidRPr="004D1BFE">
        <w:rPr>
          <w:rFonts w:eastAsiaTheme="minorEastAsia"/>
          <w:lang w:eastAsia="zh-CN"/>
        </w:rPr>
        <w:t>:</w:t>
      </w:r>
    </w:p>
    <w:p w14:paraId="32800C77" w14:textId="77777777" w:rsidR="00434142" w:rsidRPr="00C239D8" w:rsidRDefault="00434142" w:rsidP="00434142">
      <w:pPr>
        <w:pStyle w:val="Doc-text2"/>
        <w:pBdr>
          <w:top w:val="single" w:sz="4" w:space="1" w:color="auto"/>
          <w:left w:val="single" w:sz="4" w:space="4" w:color="auto"/>
          <w:bottom w:val="single" w:sz="4" w:space="1" w:color="auto"/>
          <w:right w:val="single" w:sz="4" w:space="4" w:color="auto"/>
        </w:pBdr>
        <w:spacing w:after="120"/>
        <w:rPr>
          <w:b/>
          <w:bCs/>
        </w:rPr>
      </w:pPr>
      <w:r w:rsidRPr="00C239D8">
        <w:rPr>
          <w:b/>
          <w:bCs/>
        </w:rPr>
        <w:t xml:space="preserve">Agreements </w:t>
      </w:r>
      <w:r>
        <w:rPr>
          <w:b/>
          <w:bCs/>
        </w:rPr>
        <w:t>on applicability/inapplicability</w:t>
      </w:r>
    </w:p>
    <w:p w14:paraId="756AF483" w14:textId="77777777" w:rsidR="00434142" w:rsidRDefault="00434142" w:rsidP="00434142">
      <w:pPr>
        <w:pStyle w:val="Doc-text2"/>
        <w:pBdr>
          <w:top w:val="single" w:sz="4" w:space="1" w:color="auto"/>
          <w:left w:val="single" w:sz="4" w:space="4" w:color="auto"/>
          <w:bottom w:val="single" w:sz="4" w:space="1" w:color="auto"/>
          <w:right w:val="single" w:sz="4" w:space="4" w:color="auto"/>
        </w:pBdr>
        <w:spacing w:after="120"/>
      </w:pPr>
      <w:r>
        <w:t>1</w:t>
      </w:r>
      <w:r>
        <w:tab/>
      </w:r>
      <w:proofErr w:type="spellStart"/>
      <w:r>
        <w:t>RRCReconfigurationComplete</w:t>
      </w:r>
      <w:proofErr w:type="spellEnd"/>
      <w:r>
        <w:t xml:space="preserve"> shall include applicability/inapplicability status for:</w:t>
      </w:r>
    </w:p>
    <w:p w14:paraId="23334A24" w14:textId="77777777" w:rsidR="00434142" w:rsidRDefault="00434142" w:rsidP="00434142">
      <w:pPr>
        <w:pStyle w:val="Doc-text2"/>
        <w:pBdr>
          <w:top w:val="single" w:sz="4" w:space="1" w:color="auto"/>
          <w:left w:val="single" w:sz="4" w:space="4" w:color="auto"/>
          <w:bottom w:val="single" w:sz="4" w:space="1" w:color="auto"/>
          <w:right w:val="single" w:sz="4" w:space="4" w:color="auto"/>
        </w:pBdr>
        <w:spacing w:after="120"/>
      </w:pPr>
      <w:r>
        <w:t>a)</w:t>
      </w:r>
      <w:r>
        <w:tab/>
        <w:t xml:space="preserve">All inference configurations included in the immediately preceding </w:t>
      </w:r>
      <w:proofErr w:type="spellStart"/>
      <w:r>
        <w:t>RRCReconfiguration</w:t>
      </w:r>
      <w:proofErr w:type="spellEnd"/>
      <w:r>
        <w:t xml:space="preserve"> message, and</w:t>
      </w:r>
    </w:p>
    <w:p w14:paraId="01B006FF" w14:textId="77777777" w:rsidR="00434142" w:rsidRDefault="00434142" w:rsidP="00434142">
      <w:pPr>
        <w:pStyle w:val="Doc-text2"/>
        <w:pBdr>
          <w:top w:val="single" w:sz="4" w:space="1" w:color="auto"/>
          <w:left w:val="single" w:sz="4" w:space="4" w:color="auto"/>
          <w:bottom w:val="single" w:sz="4" w:space="1" w:color="auto"/>
          <w:right w:val="single" w:sz="4" w:space="4" w:color="auto"/>
        </w:pBdr>
        <w:spacing w:after="120"/>
      </w:pPr>
      <w:r>
        <w:t>b)</w:t>
      </w:r>
      <w:r>
        <w:tab/>
        <w:t xml:space="preserve">Any previously configured inference configurations for which applicability/inapplicability has already been reported and whose applicability status has changed since the last report.   [CB on how the UE handles previously configured periodic CSI </w:t>
      </w:r>
      <w:proofErr w:type="spellStart"/>
      <w:r>
        <w:t>config</w:t>
      </w:r>
      <w:proofErr w:type="spellEnd"/>
      <w:r>
        <w:t xml:space="preserve"> that becomes applicable]</w:t>
      </w:r>
    </w:p>
    <w:p w14:paraId="395E6EEC" w14:textId="7B2B3969" w:rsidR="00D60EC6" w:rsidRDefault="00FC1B4B" w:rsidP="00522F62">
      <w:pPr>
        <w:spacing w:after="120"/>
        <w:rPr>
          <w:rFonts w:eastAsiaTheme="minorEastAsia"/>
          <w:lang w:val="x-none" w:eastAsia="zh-CN"/>
        </w:rPr>
      </w:pPr>
      <w:r>
        <w:rPr>
          <w:rFonts w:eastAsiaTheme="minorEastAsia" w:hint="eastAsia"/>
          <w:lang w:val="x-none" w:eastAsia="zh-CN"/>
        </w:rPr>
        <w:t>F</w:t>
      </w:r>
      <w:r w:rsidRPr="00FC1B4B">
        <w:rPr>
          <w:rFonts w:eastAsiaTheme="minorEastAsia" w:hint="eastAsia"/>
          <w:lang w:val="x-none" w:eastAsia="zh-CN"/>
        </w:rPr>
        <w:t>or AI/ML mobility</w:t>
      </w:r>
      <w:r>
        <w:rPr>
          <w:rFonts w:eastAsiaTheme="minorEastAsia" w:hint="eastAsia"/>
          <w:lang w:val="x-none" w:eastAsia="zh-CN"/>
        </w:rPr>
        <w:t xml:space="preserve">, the same </w:t>
      </w:r>
      <w:r w:rsidR="007F344D">
        <w:rPr>
          <w:rFonts w:eastAsiaTheme="minorEastAsia" w:hint="eastAsia"/>
          <w:lang w:val="x-none" w:eastAsia="zh-CN"/>
        </w:rPr>
        <w:t xml:space="preserve">procedure should be </w:t>
      </w:r>
      <w:r w:rsidR="00D60EC6">
        <w:rPr>
          <w:rFonts w:eastAsiaTheme="minorEastAsia" w:hint="eastAsia"/>
          <w:lang w:val="x-none" w:eastAsia="zh-CN"/>
        </w:rPr>
        <w:t>supported</w:t>
      </w:r>
      <w:r w:rsidR="00D60EC6" w:rsidRPr="00A25B51">
        <w:rPr>
          <w:rFonts w:eastAsiaTheme="minorEastAsia" w:hint="eastAsia"/>
          <w:lang w:val="x-none" w:eastAsia="zh-CN"/>
        </w:rPr>
        <w:t xml:space="preserve"> </w:t>
      </w:r>
      <w:r w:rsidR="00D60EC6">
        <w:rPr>
          <w:rFonts w:eastAsiaTheme="minorEastAsia" w:hint="eastAsia"/>
          <w:lang w:val="x-none" w:eastAsia="zh-CN"/>
        </w:rPr>
        <w:t xml:space="preserve">for RRM measurement prediction use case. </w:t>
      </w:r>
    </w:p>
    <w:p w14:paraId="3829454D" w14:textId="53210441" w:rsidR="00C66DD5" w:rsidRPr="009D284F" w:rsidRDefault="00C66DD5" w:rsidP="00C66DD5">
      <w:pPr>
        <w:spacing w:after="120"/>
        <w:rPr>
          <w:rFonts w:eastAsiaTheme="minorEastAsia"/>
          <w:b/>
          <w:iCs/>
          <w:lang w:val="en-GB" w:eastAsia="zh-CN"/>
        </w:rPr>
      </w:pPr>
      <w:r w:rsidRPr="000600DA">
        <w:rPr>
          <w:rFonts w:eastAsiaTheme="minorEastAsia" w:hint="eastAsia"/>
          <w:b/>
          <w:iCs/>
          <w:lang w:val="en-GB" w:eastAsia="zh-CN"/>
        </w:rPr>
        <w:t xml:space="preserve">Proposal </w:t>
      </w:r>
      <w:r w:rsidR="00D10AFA">
        <w:rPr>
          <w:rFonts w:eastAsiaTheme="minorEastAsia" w:hint="eastAsia"/>
          <w:b/>
          <w:iCs/>
          <w:lang w:val="en-GB" w:eastAsia="zh-CN"/>
        </w:rPr>
        <w:t>7</w:t>
      </w:r>
      <w:r w:rsidRPr="000600DA">
        <w:rPr>
          <w:rFonts w:eastAsiaTheme="minorEastAsia" w:hint="eastAsia"/>
          <w:b/>
          <w:iCs/>
          <w:lang w:val="en-GB" w:eastAsia="zh-CN"/>
        </w:rPr>
        <w:t>:</w:t>
      </w:r>
      <w:r w:rsidRPr="000600DA">
        <w:rPr>
          <w:rFonts w:eastAsiaTheme="minorEastAsia"/>
          <w:b/>
          <w:iCs/>
          <w:lang w:val="en-GB" w:eastAsia="zh-CN"/>
        </w:rPr>
        <w:t xml:space="preserve"> </w:t>
      </w:r>
      <w:r w:rsidR="00D60EC6" w:rsidRPr="00D04DA5">
        <w:rPr>
          <w:rFonts w:eastAsiaTheme="minorEastAsia" w:hint="eastAsia"/>
          <w:b/>
          <w:bCs/>
          <w:lang w:val="x-none" w:eastAsia="zh-CN"/>
        </w:rPr>
        <w:t xml:space="preserve">The following </w:t>
      </w:r>
      <w:r w:rsidR="00D60EC6" w:rsidRPr="00D04DA5">
        <w:rPr>
          <w:rFonts w:eastAsiaTheme="minorEastAsia"/>
          <w:b/>
          <w:bCs/>
          <w:lang w:val="x-none" w:eastAsia="zh-CN"/>
        </w:rPr>
        <w:t>agreements</w:t>
      </w:r>
      <w:r w:rsidR="00D60EC6" w:rsidRPr="00D04DA5">
        <w:rPr>
          <w:rFonts w:eastAsiaTheme="minorEastAsia" w:hint="eastAsia"/>
          <w:b/>
          <w:bCs/>
          <w:lang w:val="x-none" w:eastAsia="zh-CN"/>
        </w:rPr>
        <w:t xml:space="preserve"> on</w:t>
      </w:r>
      <w:r w:rsidR="00D60EC6">
        <w:rPr>
          <w:rFonts w:eastAsiaTheme="minorEastAsia" w:hint="eastAsia"/>
          <w:b/>
          <w:bCs/>
          <w:lang w:eastAsia="zh-CN"/>
        </w:rPr>
        <w:t xml:space="preserve"> </w:t>
      </w:r>
      <w:r w:rsidR="00D60EC6" w:rsidRPr="00D60EC6">
        <w:rPr>
          <w:rFonts w:eastAsiaTheme="minorEastAsia"/>
          <w:b/>
          <w:bCs/>
          <w:lang w:eastAsia="zh-CN"/>
        </w:rPr>
        <w:t>applicability/inapplicability</w:t>
      </w:r>
      <w:r w:rsidR="00D60EC6">
        <w:rPr>
          <w:rFonts w:eastAsiaTheme="minorEastAsia" w:hint="eastAsia"/>
          <w:b/>
          <w:bCs/>
          <w:lang w:val="x-none" w:eastAsia="zh-CN"/>
        </w:rPr>
        <w:t xml:space="preserve"> in AI/ML PHY</w:t>
      </w:r>
      <w:r w:rsidR="00D60EC6" w:rsidRPr="00D04DA5">
        <w:rPr>
          <w:rFonts w:eastAsiaTheme="minorEastAsia" w:hint="eastAsia"/>
          <w:b/>
          <w:bCs/>
          <w:lang w:val="x-none" w:eastAsia="zh-CN"/>
        </w:rPr>
        <w:t xml:space="preserve"> are also applied to </w:t>
      </w:r>
      <w:r w:rsidR="00D60EC6">
        <w:rPr>
          <w:rFonts w:eastAsiaTheme="minorEastAsia" w:hint="eastAsia"/>
          <w:b/>
          <w:bCs/>
          <w:lang w:val="x-none" w:eastAsia="zh-CN"/>
        </w:rPr>
        <w:t>RRM measurement prediction:</w:t>
      </w:r>
    </w:p>
    <w:p w14:paraId="23605631" w14:textId="31CE3DFE" w:rsidR="00D60EC6" w:rsidRPr="00D60EC6" w:rsidRDefault="00D60EC6" w:rsidP="00D60EC6">
      <w:pPr>
        <w:spacing w:after="120"/>
        <w:rPr>
          <w:rFonts w:eastAsiaTheme="minorEastAsia"/>
          <w:b/>
          <w:bCs/>
          <w:lang w:val="x-none" w:eastAsia="zh-CN"/>
        </w:rPr>
      </w:pPr>
      <w:proofErr w:type="spellStart"/>
      <w:r w:rsidRPr="008E3CAD">
        <w:rPr>
          <w:rFonts w:eastAsiaTheme="minorEastAsia"/>
          <w:b/>
          <w:bCs/>
          <w:i/>
          <w:lang w:val="x-none" w:eastAsia="zh-CN"/>
        </w:rPr>
        <w:t>RRCReconfigurationComplete</w:t>
      </w:r>
      <w:proofErr w:type="spellEnd"/>
      <w:r w:rsidRPr="00D60EC6">
        <w:rPr>
          <w:rFonts w:eastAsiaTheme="minorEastAsia"/>
          <w:b/>
          <w:bCs/>
          <w:lang w:val="x-none" w:eastAsia="zh-CN"/>
        </w:rPr>
        <w:t xml:space="preserve"> shall include applicability/inapplicability status for:</w:t>
      </w:r>
    </w:p>
    <w:p w14:paraId="41D75FAE" w14:textId="502D14C3" w:rsidR="00D60EC6" w:rsidRPr="00D60EC6" w:rsidRDefault="00D60EC6" w:rsidP="00D60EC6">
      <w:pPr>
        <w:pStyle w:val="ad"/>
        <w:numPr>
          <w:ilvl w:val="0"/>
          <w:numId w:val="33"/>
        </w:numPr>
        <w:spacing w:after="120"/>
        <w:ind w:leftChars="0"/>
        <w:rPr>
          <w:rFonts w:eastAsiaTheme="minorEastAsia"/>
          <w:b/>
          <w:bCs/>
          <w:lang w:val="x-none" w:eastAsia="zh-CN"/>
        </w:rPr>
      </w:pPr>
      <w:r w:rsidRPr="00D60EC6">
        <w:rPr>
          <w:rFonts w:eastAsiaTheme="minorEastAsia"/>
          <w:b/>
          <w:bCs/>
          <w:lang w:val="x-none" w:eastAsia="zh-CN"/>
        </w:rPr>
        <w:lastRenderedPageBreak/>
        <w:t xml:space="preserve">All inference configurations included in the immediately preceding </w:t>
      </w:r>
      <w:proofErr w:type="spellStart"/>
      <w:r w:rsidRPr="008E3CAD">
        <w:rPr>
          <w:rFonts w:eastAsiaTheme="minorEastAsia"/>
          <w:b/>
          <w:bCs/>
          <w:i/>
          <w:lang w:val="x-none" w:eastAsia="zh-CN"/>
        </w:rPr>
        <w:t>RRCReconfiguration</w:t>
      </w:r>
      <w:proofErr w:type="spellEnd"/>
      <w:r w:rsidRPr="00D60EC6">
        <w:rPr>
          <w:rFonts w:eastAsiaTheme="minorEastAsia"/>
          <w:b/>
          <w:bCs/>
          <w:lang w:val="x-none" w:eastAsia="zh-CN"/>
        </w:rPr>
        <w:t xml:space="preserve"> message, and</w:t>
      </w:r>
    </w:p>
    <w:p w14:paraId="543DD4F0" w14:textId="34589247" w:rsidR="00434142" w:rsidRPr="00D60EC6" w:rsidRDefault="00D60EC6" w:rsidP="00D60EC6">
      <w:pPr>
        <w:pStyle w:val="ad"/>
        <w:numPr>
          <w:ilvl w:val="0"/>
          <w:numId w:val="33"/>
        </w:numPr>
        <w:spacing w:after="120"/>
        <w:ind w:leftChars="0"/>
        <w:rPr>
          <w:rFonts w:eastAsiaTheme="minorEastAsia"/>
          <w:b/>
          <w:bCs/>
          <w:lang w:val="x-none" w:eastAsia="zh-CN"/>
        </w:rPr>
      </w:pPr>
      <w:r w:rsidRPr="00D60EC6">
        <w:rPr>
          <w:rFonts w:eastAsiaTheme="minorEastAsia"/>
          <w:b/>
          <w:bCs/>
          <w:lang w:val="x-none" w:eastAsia="zh-CN"/>
        </w:rPr>
        <w:t xml:space="preserve">Any previously configured inference configurations for which applicability/inapplicability has already been reported and whose applicability status has changed since the last report. </w:t>
      </w:r>
    </w:p>
    <w:p w14:paraId="25BC17B7" w14:textId="29A30269" w:rsidR="00EC61D9" w:rsidRPr="00EC61D9" w:rsidRDefault="00EC61D9" w:rsidP="00D10AFA">
      <w:pPr>
        <w:pStyle w:val="B1"/>
        <w:spacing w:afterLines="0" w:after="120"/>
        <w:ind w:left="704" w:firstLine="0"/>
        <w:rPr>
          <w:b/>
          <w:lang w:eastAsia="zh-CN"/>
        </w:rPr>
      </w:pPr>
    </w:p>
    <w:p w14:paraId="7EC7A360" w14:textId="77777777" w:rsidR="0086263D" w:rsidRDefault="0007136D" w:rsidP="003D01A5">
      <w:pPr>
        <w:pStyle w:val="1"/>
        <w:numPr>
          <w:ilvl w:val="0"/>
          <w:numId w:val="7"/>
        </w:numPr>
        <w:ind w:left="432" w:hanging="432"/>
        <w:rPr>
          <w:lang w:eastAsia="zh-CN"/>
        </w:rPr>
      </w:pPr>
      <w:r>
        <w:rPr>
          <w:rFonts w:hint="eastAsia"/>
          <w:lang w:eastAsia="zh-CN"/>
        </w:rPr>
        <w:t>Conclusion</w:t>
      </w:r>
    </w:p>
    <w:p w14:paraId="4BD3950F" w14:textId="0D21C536" w:rsidR="0086263D"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w:t>
      </w:r>
      <w:r w:rsidR="00D10AFA">
        <w:rPr>
          <w:rFonts w:eastAsiaTheme="minorEastAsia" w:hint="eastAsia"/>
          <w:lang w:eastAsia="zh-CN"/>
        </w:rPr>
        <w:t>applicability reporting</w:t>
      </w:r>
      <w:r w:rsidR="00DC0B28">
        <w:rPr>
          <w:rFonts w:eastAsiaTheme="minorEastAsia" w:hint="eastAsia"/>
          <w:lang w:eastAsia="zh-CN"/>
        </w:rPr>
        <w:t xml:space="preserve"> for RRM </w:t>
      </w:r>
      <w:r w:rsidR="00DC0B28">
        <w:rPr>
          <w:rFonts w:eastAsiaTheme="minorEastAsia"/>
          <w:lang w:eastAsia="zh-CN"/>
        </w:rPr>
        <w:t>measurement</w:t>
      </w:r>
      <w:r w:rsidR="00DC0B28">
        <w:rPr>
          <w:rFonts w:eastAsiaTheme="minorEastAsia" w:hint="eastAsia"/>
          <w:lang w:eastAsia="zh-CN"/>
        </w:rPr>
        <w:t xml:space="preserve"> prediction</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he proposals are summarized as follows:</w:t>
      </w:r>
    </w:p>
    <w:p w14:paraId="11168045" w14:textId="3CAF2B32" w:rsidR="0043146A" w:rsidRDefault="0043146A" w:rsidP="0043146A">
      <w:pPr>
        <w:spacing w:after="120"/>
        <w:rPr>
          <w:rFonts w:eastAsiaTheme="minorEastAsia"/>
          <w:b/>
          <w:iCs/>
          <w:lang w:val="en-GB" w:eastAsia="zh-CN"/>
        </w:rPr>
      </w:pPr>
      <w:r w:rsidRPr="000600DA">
        <w:rPr>
          <w:rFonts w:eastAsiaTheme="minorEastAsia"/>
          <w:b/>
          <w:iCs/>
          <w:lang w:val="en-GB" w:eastAsia="zh-CN"/>
        </w:rPr>
        <w:t xml:space="preserve">Proposal </w:t>
      </w:r>
      <w:r w:rsidR="00D10AFA">
        <w:rPr>
          <w:rFonts w:eastAsiaTheme="minorEastAsia" w:hint="eastAsia"/>
          <w:b/>
          <w:iCs/>
          <w:lang w:val="en-GB" w:eastAsia="zh-CN"/>
        </w:rPr>
        <w:t>1</w:t>
      </w:r>
      <w:r w:rsidRPr="000600DA">
        <w:rPr>
          <w:rFonts w:eastAsiaTheme="minorEastAsia"/>
          <w:b/>
          <w:iCs/>
          <w:lang w:val="en-GB" w:eastAsia="zh-CN"/>
        </w:rPr>
        <w:t>:</w:t>
      </w:r>
      <w:r>
        <w:rPr>
          <w:rFonts w:eastAsiaTheme="minorEastAsia" w:hint="eastAsia"/>
          <w:b/>
          <w:iCs/>
          <w:lang w:val="en-GB" w:eastAsia="zh-CN"/>
        </w:rPr>
        <w:t xml:space="preserve"> RAN2 confirms </w:t>
      </w:r>
      <w:r w:rsidRPr="009665FC">
        <w:rPr>
          <w:rFonts w:eastAsiaTheme="minorEastAsia"/>
          <w:b/>
          <w:iCs/>
          <w:lang w:val="en-GB" w:eastAsia="zh-CN"/>
        </w:rPr>
        <w:t xml:space="preserve">that </w:t>
      </w:r>
      <w:r>
        <w:rPr>
          <w:rFonts w:eastAsiaTheme="minorEastAsia" w:hint="eastAsia"/>
          <w:b/>
          <w:iCs/>
          <w:lang w:val="en-GB" w:eastAsia="zh-CN"/>
        </w:rPr>
        <w:t>u</w:t>
      </w:r>
      <w:r w:rsidRPr="000600DA">
        <w:rPr>
          <w:rFonts w:eastAsiaTheme="minorEastAsia" w:hint="eastAsia"/>
          <w:b/>
          <w:iCs/>
          <w:lang w:val="en-GB" w:eastAsia="zh-CN"/>
        </w:rPr>
        <w:t xml:space="preserve">pon receiving an </w:t>
      </w:r>
      <w:r w:rsidRPr="000600DA">
        <w:rPr>
          <w:rFonts w:eastAsiaTheme="minorEastAsia"/>
          <w:b/>
          <w:iCs/>
          <w:lang w:val="en-GB" w:eastAsia="zh-CN"/>
        </w:rPr>
        <w:t>inference configuration</w:t>
      </w:r>
      <w:r w:rsidRPr="000600DA">
        <w:rPr>
          <w:rFonts w:eastAsiaTheme="minorEastAsia" w:hint="eastAsia"/>
          <w:b/>
          <w:iCs/>
          <w:lang w:val="en-GB" w:eastAsia="zh-CN"/>
        </w:rPr>
        <w:t xml:space="preserve"> (either full or partial) via </w:t>
      </w:r>
      <w:proofErr w:type="spellStart"/>
      <w:r w:rsidRPr="008E3CAD">
        <w:rPr>
          <w:rFonts w:eastAsiaTheme="minorEastAsia"/>
          <w:b/>
          <w:i/>
          <w:iCs/>
          <w:lang w:val="en-GB" w:eastAsia="zh-CN"/>
        </w:rPr>
        <w:t>RRCReconfiguration</w:t>
      </w:r>
      <w:proofErr w:type="spellEnd"/>
      <w:r w:rsidRPr="000600DA">
        <w:rPr>
          <w:rFonts w:eastAsiaTheme="minorEastAsia" w:hint="eastAsia"/>
          <w:b/>
          <w:iCs/>
          <w:lang w:val="en-GB" w:eastAsia="zh-CN"/>
        </w:rPr>
        <w:t xml:space="preserve"> message, UE reports whether it is applicable or inapplicable in </w:t>
      </w:r>
      <w:r w:rsidRPr="000600DA">
        <w:rPr>
          <w:rFonts w:eastAsiaTheme="minorEastAsia"/>
          <w:b/>
          <w:iCs/>
          <w:lang w:val="en-GB" w:eastAsia="zh-CN"/>
        </w:rPr>
        <w:t>initial</w:t>
      </w:r>
      <w:r w:rsidRPr="000600DA">
        <w:rPr>
          <w:rFonts w:eastAsiaTheme="minorEastAsia" w:hint="eastAsia"/>
          <w:b/>
          <w:iCs/>
          <w:lang w:val="en-GB" w:eastAsia="zh-CN"/>
        </w:rPr>
        <w:t xml:space="preserve"> applicability report via </w:t>
      </w:r>
      <w:proofErr w:type="spellStart"/>
      <w:r w:rsidRPr="008E3CAD">
        <w:rPr>
          <w:rFonts w:eastAsiaTheme="minorEastAsia"/>
          <w:b/>
          <w:i/>
          <w:iCs/>
          <w:lang w:val="en-GB" w:eastAsia="zh-CN"/>
        </w:rPr>
        <w:t>RRCReconfigurationComplete</w:t>
      </w:r>
      <w:proofErr w:type="spellEnd"/>
      <w:r w:rsidRPr="000600DA">
        <w:rPr>
          <w:rFonts w:eastAsiaTheme="minorEastAsia" w:hint="eastAsia"/>
          <w:b/>
          <w:iCs/>
          <w:lang w:val="en-GB" w:eastAsia="zh-CN"/>
        </w:rPr>
        <w:t xml:space="preserve"> message</w:t>
      </w:r>
      <w:r>
        <w:rPr>
          <w:rFonts w:eastAsiaTheme="minorEastAsia" w:hint="eastAsia"/>
          <w:b/>
          <w:iCs/>
          <w:lang w:val="en-GB" w:eastAsia="zh-CN"/>
        </w:rPr>
        <w:t>.</w:t>
      </w:r>
    </w:p>
    <w:p w14:paraId="2743903D" w14:textId="00D1D52E" w:rsidR="0043146A" w:rsidRDefault="0043146A" w:rsidP="0043146A">
      <w:pPr>
        <w:spacing w:after="120"/>
        <w:rPr>
          <w:rFonts w:eastAsiaTheme="minorEastAsia"/>
          <w:b/>
          <w:iCs/>
          <w:lang w:val="en-GB" w:eastAsia="zh-CN"/>
        </w:rPr>
      </w:pPr>
      <w:r w:rsidRPr="000600DA">
        <w:rPr>
          <w:rFonts w:eastAsiaTheme="minorEastAsia"/>
          <w:b/>
          <w:iCs/>
          <w:lang w:val="en-GB" w:eastAsia="zh-CN"/>
        </w:rPr>
        <w:t xml:space="preserve">Proposal </w:t>
      </w:r>
      <w:r w:rsidR="00D10AFA">
        <w:rPr>
          <w:rFonts w:eastAsiaTheme="minorEastAsia" w:hint="eastAsia"/>
          <w:b/>
          <w:iCs/>
          <w:lang w:val="en-GB" w:eastAsia="zh-CN"/>
        </w:rPr>
        <w:t>2</w:t>
      </w:r>
      <w:r w:rsidRPr="000600DA">
        <w:rPr>
          <w:rFonts w:eastAsiaTheme="minorEastAsia"/>
          <w:b/>
          <w:iCs/>
          <w:lang w:val="en-GB" w:eastAsia="zh-CN"/>
        </w:rPr>
        <w:t>:</w:t>
      </w:r>
      <w:r>
        <w:rPr>
          <w:rFonts w:eastAsiaTheme="minorEastAsia" w:hint="eastAsia"/>
          <w:b/>
          <w:iCs/>
          <w:lang w:val="en-GB" w:eastAsia="zh-CN"/>
        </w:rPr>
        <w:t xml:space="preserve"> RAN2 confirms </w:t>
      </w:r>
      <w:r w:rsidRPr="009665FC">
        <w:rPr>
          <w:rFonts w:eastAsiaTheme="minorEastAsia"/>
          <w:b/>
          <w:iCs/>
          <w:lang w:val="en-GB" w:eastAsia="zh-CN"/>
        </w:rPr>
        <w:t>that</w:t>
      </w:r>
      <w:r>
        <w:rPr>
          <w:rFonts w:eastAsiaTheme="minorEastAsia" w:hint="eastAsia"/>
          <w:b/>
          <w:iCs/>
          <w:lang w:val="en-GB" w:eastAsia="zh-CN"/>
        </w:rPr>
        <w:t xml:space="preserve"> i</w:t>
      </w:r>
      <w:r w:rsidRPr="003D43CA">
        <w:rPr>
          <w:rFonts w:eastAsiaTheme="minorEastAsia"/>
          <w:b/>
          <w:iCs/>
          <w:lang w:val="en-GB" w:eastAsia="zh-CN"/>
        </w:rPr>
        <w:t>f an inference configuration is inapplicable, UE</w:t>
      </w:r>
      <w:r>
        <w:rPr>
          <w:rFonts w:eastAsiaTheme="minorEastAsia" w:hint="eastAsia"/>
          <w:b/>
          <w:iCs/>
          <w:lang w:val="en-GB" w:eastAsia="zh-CN"/>
        </w:rPr>
        <w:t xml:space="preserve"> </w:t>
      </w:r>
      <w:r w:rsidRPr="003D43CA">
        <w:rPr>
          <w:rFonts w:eastAsiaTheme="minorEastAsia"/>
          <w:b/>
          <w:iCs/>
          <w:lang w:val="en-GB" w:eastAsia="zh-CN"/>
        </w:rPr>
        <w:t>may include a flag to indicate its preference to release it</w:t>
      </w:r>
      <w:r>
        <w:rPr>
          <w:rFonts w:eastAsiaTheme="minorEastAsia" w:hint="eastAsia"/>
          <w:b/>
          <w:iCs/>
          <w:lang w:val="en-GB" w:eastAsia="zh-CN"/>
        </w:rPr>
        <w:t>, and w</w:t>
      </w:r>
      <w:r w:rsidRPr="009D284F">
        <w:rPr>
          <w:rFonts w:eastAsiaTheme="minorEastAsia"/>
          <w:b/>
          <w:iCs/>
          <w:lang w:val="en-GB" w:eastAsia="zh-CN"/>
        </w:rPr>
        <w:t xml:space="preserve">hen UE indicates that an inference configuration is not applicable, the </w:t>
      </w:r>
      <w:proofErr w:type="spellStart"/>
      <w:r w:rsidRPr="009D284F">
        <w:rPr>
          <w:rFonts w:eastAsiaTheme="minorEastAsia"/>
          <w:b/>
          <w:iCs/>
          <w:lang w:val="en-GB" w:eastAsia="zh-CN"/>
        </w:rPr>
        <w:t>gNB</w:t>
      </w:r>
      <w:proofErr w:type="spellEnd"/>
      <w:r w:rsidRPr="009D284F">
        <w:rPr>
          <w:rFonts w:eastAsiaTheme="minorEastAsia"/>
          <w:b/>
          <w:iCs/>
          <w:lang w:val="en-GB" w:eastAsia="zh-CN"/>
        </w:rPr>
        <w:t xml:space="preserve"> is expected to release the configuration (i.e., UE autonomous release is not supported).</w:t>
      </w:r>
    </w:p>
    <w:p w14:paraId="66013E56" w14:textId="55C32117" w:rsidR="0043146A" w:rsidRDefault="0043146A" w:rsidP="0043146A">
      <w:pPr>
        <w:spacing w:after="120"/>
        <w:rPr>
          <w:rFonts w:eastAsiaTheme="minorEastAsia"/>
          <w:b/>
          <w:iCs/>
          <w:lang w:val="en-GB" w:eastAsia="zh-CN"/>
        </w:rPr>
      </w:pPr>
      <w:r w:rsidRPr="000600DA">
        <w:rPr>
          <w:rFonts w:eastAsiaTheme="minorEastAsia" w:hint="eastAsia"/>
          <w:b/>
          <w:iCs/>
          <w:lang w:val="en-GB" w:eastAsia="zh-CN"/>
        </w:rPr>
        <w:t xml:space="preserve">Proposal </w:t>
      </w:r>
      <w:r w:rsidR="00D10AFA">
        <w:rPr>
          <w:rFonts w:eastAsiaTheme="minorEastAsia" w:hint="eastAsia"/>
          <w:b/>
          <w:iCs/>
          <w:lang w:val="en-GB" w:eastAsia="zh-CN"/>
        </w:rPr>
        <w:t>3</w:t>
      </w:r>
      <w:r w:rsidRPr="000600DA">
        <w:rPr>
          <w:rFonts w:eastAsiaTheme="minorEastAsia" w:hint="eastAsia"/>
          <w:b/>
          <w:iCs/>
          <w:lang w:val="en-GB" w:eastAsia="zh-CN"/>
        </w:rPr>
        <w:t>:</w:t>
      </w:r>
      <w:r>
        <w:rPr>
          <w:rFonts w:eastAsiaTheme="minorEastAsia" w:hint="eastAsia"/>
          <w:b/>
          <w:iCs/>
          <w:lang w:val="en-GB" w:eastAsia="zh-CN"/>
        </w:rPr>
        <w:t xml:space="preserve"> </w:t>
      </w:r>
      <w:r w:rsidRPr="000600DA">
        <w:rPr>
          <w:rFonts w:eastAsiaTheme="minorEastAsia" w:hint="eastAsia"/>
          <w:b/>
          <w:iCs/>
          <w:lang w:val="en-GB" w:eastAsia="zh-CN"/>
        </w:rPr>
        <w:t>RAN2 confirm</w:t>
      </w:r>
      <w:r>
        <w:rPr>
          <w:rFonts w:eastAsiaTheme="minorEastAsia" w:hint="eastAsia"/>
          <w:b/>
          <w:iCs/>
          <w:lang w:val="en-GB" w:eastAsia="zh-CN"/>
        </w:rPr>
        <w:t>s</w:t>
      </w:r>
      <w:r w:rsidRPr="000600DA">
        <w:rPr>
          <w:rFonts w:eastAsiaTheme="minorEastAsia" w:hint="eastAsia"/>
          <w:b/>
          <w:iCs/>
          <w:lang w:val="en-GB" w:eastAsia="zh-CN"/>
        </w:rPr>
        <w:t xml:space="preserve"> that u</w:t>
      </w:r>
      <w:r w:rsidRPr="000600DA">
        <w:rPr>
          <w:rFonts w:eastAsiaTheme="minorEastAsia"/>
          <w:b/>
          <w:iCs/>
          <w:lang w:val="en-GB" w:eastAsia="zh-CN"/>
        </w:rPr>
        <w:t xml:space="preserve">pon receiving one or more full inference configuration(s) via </w:t>
      </w:r>
      <w:proofErr w:type="spellStart"/>
      <w:r w:rsidRPr="00522F62">
        <w:rPr>
          <w:rFonts w:eastAsiaTheme="minorEastAsia"/>
          <w:b/>
          <w:i/>
          <w:iCs/>
          <w:lang w:val="en-GB" w:eastAsia="zh-CN"/>
        </w:rPr>
        <w:t>RRCReconfiguration</w:t>
      </w:r>
      <w:proofErr w:type="spellEnd"/>
      <w:r w:rsidRPr="00522F62">
        <w:rPr>
          <w:rFonts w:eastAsiaTheme="minorEastAsia"/>
          <w:b/>
          <w:i/>
          <w:iCs/>
          <w:lang w:val="en-GB" w:eastAsia="zh-CN"/>
        </w:rPr>
        <w:t xml:space="preserve"> </w:t>
      </w:r>
      <w:r w:rsidRPr="000600DA">
        <w:rPr>
          <w:rFonts w:eastAsiaTheme="minorEastAsia"/>
          <w:b/>
          <w:iCs/>
          <w:lang w:val="en-GB" w:eastAsia="zh-CN"/>
        </w:rPr>
        <w:t>message, UE shall maintain all the full inference configuration(s) no matter the full inference configuration is applicable or inapplicable until the network releases it explicitly.</w:t>
      </w:r>
    </w:p>
    <w:p w14:paraId="58C162B3" w14:textId="60CF99D0" w:rsidR="0043146A" w:rsidRDefault="0043146A" w:rsidP="0043146A">
      <w:pPr>
        <w:spacing w:after="120"/>
        <w:rPr>
          <w:rFonts w:eastAsiaTheme="minorEastAsia"/>
          <w:b/>
          <w:iCs/>
          <w:lang w:val="en-GB" w:eastAsia="zh-CN"/>
        </w:rPr>
      </w:pPr>
      <w:r w:rsidRPr="000600DA">
        <w:rPr>
          <w:rFonts w:eastAsiaTheme="minorEastAsia" w:hint="eastAsia"/>
          <w:b/>
          <w:iCs/>
          <w:lang w:val="en-GB" w:eastAsia="zh-CN"/>
        </w:rPr>
        <w:t xml:space="preserve">Proposal </w:t>
      </w:r>
      <w:r w:rsidR="00D10AFA">
        <w:rPr>
          <w:rFonts w:eastAsiaTheme="minorEastAsia" w:hint="eastAsia"/>
          <w:b/>
          <w:iCs/>
          <w:lang w:val="en-GB" w:eastAsia="zh-CN"/>
        </w:rPr>
        <w:t>4</w:t>
      </w:r>
      <w:r w:rsidRPr="000600DA">
        <w:rPr>
          <w:rFonts w:eastAsiaTheme="minorEastAsia" w:hint="eastAsia"/>
          <w:b/>
          <w:iCs/>
          <w:lang w:val="en-GB" w:eastAsia="zh-CN"/>
        </w:rPr>
        <w:t>:</w:t>
      </w:r>
      <w:r>
        <w:rPr>
          <w:rFonts w:eastAsiaTheme="minorEastAsia" w:hint="eastAsia"/>
          <w:b/>
          <w:iCs/>
          <w:lang w:val="en-GB" w:eastAsia="zh-CN"/>
        </w:rPr>
        <w:t xml:space="preserve"> </w:t>
      </w:r>
      <w:r w:rsidRPr="000600DA">
        <w:rPr>
          <w:rFonts w:eastAsiaTheme="minorEastAsia" w:hint="eastAsia"/>
          <w:b/>
          <w:iCs/>
          <w:lang w:val="en-GB" w:eastAsia="zh-CN"/>
        </w:rPr>
        <w:t>RAN2 confirm</w:t>
      </w:r>
      <w:r>
        <w:rPr>
          <w:rFonts w:eastAsiaTheme="minorEastAsia" w:hint="eastAsia"/>
          <w:b/>
          <w:iCs/>
          <w:lang w:val="en-GB" w:eastAsia="zh-CN"/>
        </w:rPr>
        <w:t>s</w:t>
      </w:r>
      <w:r w:rsidRPr="000600DA">
        <w:rPr>
          <w:rFonts w:eastAsiaTheme="minorEastAsia" w:hint="eastAsia"/>
          <w:b/>
          <w:iCs/>
          <w:lang w:val="en-GB" w:eastAsia="zh-CN"/>
        </w:rPr>
        <w:t xml:space="preserve"> that</w:t>
      </w:r>
      <w:r>
        <w:rPr>
          <w:rFonts w:eastAsiaTheme="minorEastAsia" w:hint="eastAsia"/>
          <w:b/>
          <w:iCs/>
          <w:lang w:val="en-GB" w:eastAsia="zh-CN"/>
        </w:rPr>
        <w:t xml:space="preserve"> i</w:t>
      </w:r>
      <w:r w:rsidRPr="00E02E67">
        <w:rPr>
          <w:rFonts w:eastAsiaTheme="minorEastAsia" w:hint="eastAsia"/>
          <w:b/>
          <w:iCs/>
          <w:lang w:val="en-GB" w:eastAsia="zh-CN"/>
        </w:rPr>
        <w:t xml:space="preserve">f a full inference configuration is applicable, UE applies it. No dynamic lower layer </w:t>
      </w:r>
      <w:r w:rsidRPr="00E02E67">
        <w:rPr>
          <w:rFonts w:eastAsiaTheme="minorEastAsia"/>
          <w:b/>
          <w:iCs/>
          <w:lang w:val="en-GB" w:eastAsia="zh-CN"/>
        </w:rPr>
        <w:t>signalling</w:t>
      </w:r>
      <w:r w:rsidRPr="00E02E67">
        <w:rPr>
          <w:rFonts w:eastAsiaTheme="minorEastAsia" w:hint="eastAsia"/>
          <w:b/>
          <w:iCs/>
          <w:lang w:val="en-GB" w:eastAsia="zh-CN"/>
        </w:rPr>
        <w:t xml:space="preserve"> is needed to active a full inference configuration.</w:t>
      </w:r>
    </w:p>
    <w:p w14:paraId="71D64738" w14:textId="75F0B7DB" w:rsidR="0043146A" w:rsidRDefault="0043146A" w:rsidP="0043146A">
      <w:pPr>
        <w:spacing w:after="120"/>
        <w:rPr>
          <w:rFonts w:eastAsiaTheme="minorEastAsia"/>
          <w:b/>
          <w:iCs/>
          <w:lang w:val="en-GB" w:eastAsia="zh-CN"/>
        </w:rPr>
      </w:pPr>
      <w:r w:rsidRPr="000600DA">
        <w:rPr>
          <w:rFonts w:eastAsiaTheme="minorEastAsia" w:hint="eastAsia"/>
          <w:b/>
          <w:iCs/>
          <w:lang w:val="en-GB" w:eastAsia="zh-CN"/>
        </w:rPr>
        <w:t xml:space="preserve">Proposal </w:t>
      </w:r>
      <w:r w:rsidR="00D10AFA">
        <w:rPr>
          <w:rFonts w:eastAsiaTheme="minorEastAsia" w:hint="eastAsia"/>
          <w:b/>
          <w:iCs/>
          <w:lang w:val="en-GB" w:eastAsia="zh-CN"/>
        </w:rPr>
        <w:t>5</w:t>
      </w:r>
      <w:r w:rsidRPr="000600DA">
        <w:rPr>
          <w:rFonts w:eastAsiaTheme="minorEastAsia" w:hint="eastAsia"/>
          <w:b/>
          <w:iCs/>
          <w:lang w:val="en-GB" w:eastAsia="zh-CN"/>
        </w:rPr>
        <w:t>:</w:t>
      </w:r>
      <w:r w:rsidRPr="000600DA">
        <w:rPr>
          <w:rFonts w:eastAsiaTheme="minorEastAsia"/>
          <w:b/>
          <w:iCs/>
          <w:lang w:val="en-GB" w:eastAsia="zh-CN"/>
        </w:rPr>
        <w:t xml:space="preserve"> </w:t>
      </w:r>
      <w:r w:rsidRPr="000600DA">
        <w:rPr>
          <w:rFonts w:eastAsiaTheme="minorEastAsia" w:hint="eastAsia"/>
          <w:b/>
          <w:iCs/>
          <w:lang w:val="en-GB" w:eastAsia="zh-CN"/>
        </w:rPr>
        <w:t>RAN2 confirm</w:t>
      </w:r>
      <w:r>
        <w:rPr>
          <w:rFonts w:eastAsiaTheme="minorEastAsia" w:hint="eastAsia"/>
          <w:b/>
          <w:iCs/>
          <w:lang w:val="en-GB" w:eastAsia="zh-CN"/>
        </w:rPr>
        <w:t>s</w:t>
      </w:r>
      <w:r w:rsidRPr="000600DA">
        <w:rPr>
          <w:rFonts w:eastAsiaTheme="minorEastAsia" w:hint="eastAsia"/>
          <w:b/>
          <w:iCs/>
          <w:lang w:val="en-GB" w:eastAsia="zh-CN"/>
        </w:rPr>
        <w:t xml:space="preserve"> that</w:t>
      </w:r>
      <w:r w:rsidRPr="009D284F">
        <w:rPr>
          <w:rFonts w:eastAsiaTheme="minorEastAsia"/>
          <w:b/>
          <w:iCs/>
          <w:lang w:val="en-GB" w:eastAsia="zh-CN"/>
        </w:rPr>
        <w:t xml:space="preserve"> a flag </w:t>
      </w:r>
      <w:r>
        <w:rPr>
          <w:rFonts w:eastAsiaTheme="minorEastAsia" w:hint="eastAsia"/>
          <w:b/>
          <w:iCs/>
          <w:lang w:val="en-GB" w:eastAsia="zh-CN"/>
        </w:rPr>
        <w:t xml:space="preserve">is introduced </w:t>
      </w:r>
      <w:r w:rsidRPr="009D284F">
        <w:rPr>
          <w:rFonts w:eastAsiaTheme="minorEastAsia"/>
          <w:b/>
          <w:iCs/>
          <w:lang w:val="en-GB" w:eastAsia="zh-CN"/>
        </w:rPr>
        <w:t xml:space="preserve">in </w:t>
      </w:r>
      <w:proofErr w:type="spellStart"/>
      <w:r w:rsidRPr="008E3CAD">
        <w:rPr>
          <w:rFonts w:eastAsiaTheme="minorEastAsia"/>
          <w:b/>
          <w:i/>
          <w:iCs/>
          <w:lang w:val="en-GB" w:eastAsia="zh-CN"/>
        </w:rPr>
        <w:t>OtherConfig</w:t>
      </w:r>
      <w:proofErr w:type="spellEnd"/>
      <w:r w:rsidRPr="009D284F">
        <w:rPr>
          <w:rFonts w:eastAsiaTheme="minorEastAsia"/>
          <w:b/>
          <w:iCs/>
          <w:lang w:val="en-GB" w:eastAsia="zh-CN"/>
        </w:rPr>
        <w:t xml:space="preserve"> </w:t>
      </w:r>
      <w:r>
        <w:rPr>
          <w:rFonts w:eastAsiaTheme="minorEastAsia" w:hint="eastAsia"/>
          <w:b/>
          <w:iCs/>
          <w:lang w:val="en-GB" w:eastAsia="zh-CN"/>
        </w:rPr>
        <w:t>to indicate</w:t>
      </w:r>
      <w:r w:rsidRPr="009D284F">
        <w:rPr>
          <w:rFonts w:eastAsiaTheme="minorEastAsia"/>
          <w:b/>
          <w:iCs/>
          <w:lang w:val="en-GB" w:eastAsia="zh-CN"/>
        </w:rPr>
        <w:t xml:space="preserve"> whether applicability reporting via UAI is enabled or disabled</w:t>
      </w:r>
      <w:r>
        <w:rPr>
          <w:rFonts w:eastAsiaTheme="minorEastAsia" w:hint="eastAsia"/>
          <w:b/>
          <w:iCs/>
          <w:lang w:val="en-GB" w:eastAsia="zh-CN"/>
        </w:rPr>
        <w:t>.</w:t>
      </w:r>
    </w:p>
    <w:p w14:paraId="44772894" w14:textId="20B9348E" w:rsidR="0043146A" w:rsidRPr="009D284F" w:rsidRDefault="0043146A" w:rsidP="0043146A">
      <w:pPr>
        <w:spacing w:after="120"/>
        <w:rPr>
          <w:rFonts w:eastAsiaTheme="minorEastAsia"/>
          <w:b/>
          <w:iCs/>
          <w:lang w:val="en-GB" w:eastAsia="zh-CN"/>
        </w:rPr>
      </w:pPr>
      <w:r w:rsidRPr="000600DA">
        <w:rPr>
          <w:rFonts w:eastAsiaTheme="minorEastAsia" w:hint="eastAsia"/>
          <w:b/>
          <w:iCs/>
          <w:lang w:val="en-GB" w:eastAsia="zh-CN"/>
        </w:rPr>
        <w:t xml:space="preserve">Proposal </w:t>
      </w:r>
      <w:r w:rsidR="00D10AFA">
        <w:rPr>
          <w:rFonts w:eastAsiaTheme="minorEastAsia" w:hint="eastAsia"/>
          <w:b/>
          <w:iCs/>
          <w:lang w:val="en-GB" w:eastAsia="zh-CN"/>
        </w:rPr>
        <w:t>6</w:t>
      </w:r>
      <w:r w:rsidRPr="000600DA">
        <w:rPr>
          <w:rFonts w:eastAsiaTheme="minorEastAsia" w:hint="eastAsia"/>
          <w:b/>
          <w:iCs/>
          <w:lang w:val="en-GB" w:eastAsia="zh-CN"/>
        </w:rPr>
        <w:t>:</w:t>
      </w:r>
      <w:r w:rsidRPr="000600DA">
        <w:rPr>
          <w:rFonts w:eastAsiaTheme="minorEastAsia"/>
          <w:b/>
          <w:iCs/>
          <w:lang w:val="en-GB" w:eastAsia="zh-CN"/>
        </w:rPr>
        <w:t xml:space="preserve"> </w:t>
      </w:r>
      <w:r w:rsidRPr="000600DA">
        <w:rPr>
          <w:rFonts w:eastAsiaTheme="minorEastAsia" w:hint="eastAsia"/>
          <w:b/>
          <w:iCs/>
          <w:lang w:val="en-GB" w:eastAsia="zh-CN"/>
        </w:rPr>
        <w:t>RAN2 confirm</w:t>
      </w:r>
      <w:r>
        <w:rPr>
          <w:rFonts w:eastAsiaTheme="minorEastAsia" w:hint="eastAsia"/>
          <w:b/>
          <w:iCs/>
          <w:lang w:val="en-GB" w:eastAsia="zh-CN"/>
        </w:rPr>
        <w:t>s</w:t>
      </w:r>
      <w:r w:rsidRPr="000600DA">
        <w:rPr>
          <w:rFonts w:eastAsiaTheme="minorEastAsia" w:hint="eastAsia"/>
          <w:b/>
          <w:iCs/>
          <w:lang w:val="en-GB" w:eastAsia="zh-CN"/>
        </w:rPr>
        <w:t xml:space="preserve"> that</w:t>
      </w:r>
      <w:r w:rsidRPr="002B1F57">
        <w:rPr>
          <w:rFonts w:eastAsiaTheme="minorEastAsia"/>
          <w:b/>
          <w:iCs/>
          <w:lang w:val="en-GB" w:eastAsia="zh-CN"/>
        </w:rPr>
        <w:t xml:space="preserve"> </w:t>
      </w:r>
      <w:r>
        <w:rPr>
          <w:rFonts w:eastAsiaTheme="minorEastAsia" w:hint="eastAsia"/>
          <w:b/>
          <w:iCs/>
          <w:lang w:val="en-GB" w:eastAsia="zh-CN"/>
        </w:rPr>
        <w:t>w</w:t>
      </w:r>
      <w:r w:rsidRPr="002B1F57">
        <w:rPr>
          <w:rFonts w:eastAsiaTheme="minorEastAsia"/>
          <w:b/>
          <w:iCs/>
          <w:lang w:val="en-GB" w:eastAsia="zh-CN"/>
        </w:rPr>
        <w:t>hen an inference configuration becomes inapplicable UE shall report its inapplicabi</w:t>
      </w:r>
      <w:r>
        <w:rPr>
          <w:rFonts w:eastAsiaTheme="minorEastAsia"/>
          <w:b/>
          <w:iCs/>
          <w:lang w:val="en-GB" w:eastAsia="zh-CN"/>
        </w:rPr>
        <w:t>lity</w:t>
      </w:r>
      <w:r>
        <w:rPr>
          <w:rFonts w:eastAsiaTheme="minorEastAsia" w:hint="eastAsia"/>
          <w:b/>
          <w:iCs/>
          <w:lang w:val="en-GB" w:eastAsia="zh-CN"/>
        </w:rPr>
        <w:t xml:space="preserve"> </w:t>
      </w:r>
      <w:r w:rsidRPr="002B1F57">
        <w:rPr>
          <w:rFonts w:eastAsiaTheme="minorEastAsia"/>
          <w:b/>
          <w:iCs/>
          <w:lang w:val="en-GB" w:eastAsia="zh-CN"/>
        </w:rPr>
        <w:t>via UAI.</w:t>
      </w:r>
    </w:p>
    <w:p w14:paraId="4884770F" w14:textId="3EE6A767" w:rsidR="0043146A" w:rsidRPr="009D284F" w:rsidRDefault="0043146A" w:rsidP="0043146A">
      <w:pPr>
        <w:spacing w:after="120"/>
        <w:rPr>
          <w:rFonts w:eastAsiaTheme="minorEastAsia"/>
          <w:b/>
          <w:iCs/>
          <w:lang w:val="en-GB" w:eastAsia="zh-CN"/>
        </w:rPr>
      </w:pPr>
      <w:r w:rsidRPr="000600DA">
        <w:rPr>
          <w:rFonts w:eastAsiaTheme="minorEastAsia" w:hint="eastAsia"/>
          <w:b/>
          <w:iCs/>
          <w:lang w:val="en-GB" w:eastAsia="zh-CN"/>
        </w:rPr>
        <w:t xml:space="preserve">Proposal </w:t>
      </w:r>
      <w:r w:rsidR="00D10AFA">
        <w:rPr>
          <w:rFonts w:eastAsiaTheme="minorEastAsia" w:hint="eastAsia"/>
          <w:b/>
          <w:iCs/>
          <w:lang w:val="en-GB" w:eastAsia="zh-CN"/>
        </w:rPr>
        <w:t>7</w:t>
      </w:r>
      <w:r w:rsidRPr="000600DA">
        <w:rPr>
          <w:rFonts w:eastAsiaTheme="minorEastAsia" w:hint="eastAsia"/>
          <w:b/>
          <w:iCs/>
          <w:lang w:val="en-GB" w:eastAsia="zh-CN"/>
        </w:rPr>
        <w:t>:</w:t>
      </w:r>
      <w:r w:rsidRPr="000600DA">
        <w:rPr>
          <w:rFonts w:eastAsiaTheme="minorEastAsia"/>
          <w:b/>
          <w:iCs/>
          <w:lang w:val="en-GB" w:eastAsia="zh-CN"/>
        </w:rPr>
        <w:t xml:space="preserve">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w:t>
      </w:r>
      <w:r>
        <w:rPr>
          <w:rFonts w:eastAsiaTheme="minorEastAsia" w:hint="eastAsia"/>
          <w:b/>
          <w:bCs/>
          <w:lang w:eastAsia="zh-CN"/>
        </w:rPr>
        <w:t xml:space="preserve"> </w:t>
      </w:r>
      <w:r w:rsidRPr="00D60EC6">
        <w:rPr>
          <w:rFonts w:eastAsiaTheme="minorEastAsia"/>
          <w:b/>
          <w:bCs/>
          <w:lang w:eastAsia="zh-CN"/>
        </w:rPr>
        <w:t>applicability/inapplicability</w:t>
      </w:r>
      <w:r>
        <w:rPr>
          <w:rFonts w:eastAsiaTheme="minorEastAsia" w:hint="eastAsia"/>
          <w:b/>
          <w:bCs/>
          <w:lang w:val="x-none" w:eastAsia="zh-CN"/>
        </w:rPr>
        <w:t xml:space="preserve">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p>
    <w:p w14:paraId="1CD8611A" w14:textId="77777777" w:rsidR="0043146A" w:rsidRPr="00D60EC6" w:rsidRDefault="0043146A" w:rsidP="003267D4">
      <w:pPr>
        <w:spacing w:after="120"/>
        <w:rPr>
          <w:rFonts w:eastAsiaTheme="minorEastAsia"/>
          <w:b/>
          <w:bCs/>
          <w:lang w:val="x-none" w:eastAsia="zh-CN"/>
        </w:rPr>
      </w:pPr>
      <w:proofErr w:type="spellStart"/>
      <w:r w:rsidRPr="008E3CAD">
        <w:rPr>
          <w:rFonts w:eastAsiaTheme="minorEastAsia"/>
          <w:b/>
          <w:bCs/>
          <w:i/>
          <w:lang w:val="x-none" w:eastAsia="zh-CN"/>
        </w:rPr>
        <w:t>RRCReconfigurationComplete</w:t>
      </w:r>
      <w:proofErr w:type="spellEnd"/>
      <w:r w:rsidRPr="00D60EC6">
        <w:rPr>
          <w:rFonts w:eastAsiaTheme="minorEastAsia"/>
          <w:b/>
          <w:bCs/>
          <w:lang w:val="x-none" w:eastAsia="zh-CN"/>
        </w:rPr>
        <w:t xml:space="preserve"> shall include applicability/inapplicability status for:</w:t>
      </w:r>
    </w:p>
    <w:p w14:paraId="3411F671" w14:textId="77777777" w:rsidR="0043146A" w:rsidRPr="00D60EC6" w:rsidRDefault="0043146A" w:rsidP="00522F62">
      <w:pPr>
        <w:pStyle w:val="ad"/>
        <w:numPr>
          <w:ilvl w:val="0"/>
          <w:numId w:val="34"/>
        </w:numPr>
        <w:spacing w:after="120"/>
        <w:ind w:leftChars="0"/>
        <w:rPr>
          <w:rFonts w:eastAsiaTheme="minorEastAsia"/>
          <w:b/>
          <w:bCs/>
          <w:lang w:val="x-none" w:eastAsia="zh-CN"/>
        </w:rPr>
      </w:pPr>
      <w:r w:rsidRPr="00D60EC6">
        <w:rPr>
          <w:rFonts w:eastAsiaTheme="minorEastAsia"/>
          <w:b/>
          <w:bCs/>
          <w:lang w:val="x-none" w:eastAsia="zh-CN"/>
        </w:rPr>
        <w:t xml:space="preserve">All inference configurations included in the immediately preceding </w:t>
      </w:r>
      <w:proofErr w:type="spellStart"/>
      <w:r w:rsidRPr="008E3CAD">
        <w:rPr>
          <w:rFonts w:eastAsiaTheme="minorEastAsia"/>
          <w:b/>
          <w:bCs/>
          <w:i/>
          <w:lang w:val="x-none" w:eastAsia="zh-CN"/>
        </w:rPr>
        <w:t>RRCReconfiguration</w:t>
      </w:r>
      <w:proofErr w:type="spellEnd"/>
      <w:r w:rsidRPr="00D60EC6">
        <w:rPr>
          <w:rFonts w:eastAsiaTheme="minorEastAsia"/>
          <w:b/>
          <w:bCs/>
          <w:lang w:val="x-none" w:eastAsia="zh-CN"/>
        </w:rPr>
        <w:t xml:space="preserve"> message, and</w:t>
      </w:r>
    </w:p>
    <w:p w14:paraId="30281848" w14:textId="77777777" w:rsidR="0043146A" w:rsidRPr="00D60EC6" w:rsidRDefault="0043146A" w:rsidP="00522F62">
      <w:pPr>
        <w:pStyle w:val="ad"/>
        <w:numPr>
          <w:ilvl w:val="0"/>
          <w:numId w:val="34"/>
        </w:numPr>
        <w:spacing w:after="120"/>
        <w:ind w:leftChars="0"/>
        <w:rPr>
          <w:rFonts w:eastAsiaTheme="minorEastAsia"/>
          <w:b/>
          <w:bCs/>
          <w:lang w:val="x-none" w:eastAsia="zh-CN"/>
        </w:rPr>
      </w:pPr>
      <w:r w:rsidRPr="00D60EC6">
        <w:rPr>
          <w:rFonts w:eastAsiaTheme="minorEastAsia"/>
          <w:b/>
          <w:bCs/>
          <w:lang w:val="x-none" w:eastAsia="zh-CN"/>
        </w:rPr>
        <w:t xml:space="preserve">Any previously configured inference configurations for which applicability/inapplicability has already been reported and whose applicability status has changed since the last report. </w:t>
      </w:r>
    </w:p>
    <w:p w14:paraId="0C72DF66" w14:textId="6397520D" w:rsidR="0043146A" w:rsidRPr="00EC61D9" w:rsidRDefault="0043146A" w:rsidP="00D10AFA">
      <w:pPr>
        <w:pStyle w:val="B1"/>
        <w:spacing w:afterLines="0" w:after="120"/>
        <w:ind w:left="704" w:firstLine="0"/>
        <w:rPr>
          <w:b/>
          <w:lang w:eastAsia="zh-CN"/>
        </w:rPr>
      </w:pPr>
    </w:p>
    <w:p w14:paraId="24901FD0" w14:textId="3A2C4E8A" w:rsidR="0086263D" w:rsidRDefault="0007136D" w:rsidP="003D01A5">
      <w:pPr>
        <w:pStyle w:val="1"/>
        <w:numPr>
          <w:ilvl w:val="0"/>
          <w:numId w:val="7"/>
        </w:numPr>
        <w:ind w:left="432" w:hanging="432"/>
        <w:rPr>
          <w:lang w:eastAsia="zh-CN"/>
        </w:rPr>
      </w:pPr>
      <w:r>
        <w:rPr>
          <w:lang w:eastAsia="zh-CN"/>
        </w:rPr>
        <w:t>References</w:t>
      </w:r>
    </w:p>
    <w:p w14:paraId="7F39C76C" w14:textId="7ECBFEEC" w:rsidR="00F96720" w:rsidRPr="00F96720" w:rsidRDefault="005408FC" w:rsidP="005408FC">
      <w:pPr>
        <w:pStyle w:val="ad"/>
        <w:numPr>
          <w:ilvl w:val="0"/>
          <w:numId w:val="4"/>
        </w:numPr>
        <w:spacing w:after="120"/>
        <w:ind w:leftChars="0"/>
        <w:rPr>
          <w:rFonts w:eastAsiaTheme="minorEastAsia"/>
          <w:lang w:eastAsia="zh-CN"/>
        </w:rPr>
      </w:pPr>
      <w:bookmarkStart w:id="6" w:name="_Ref212468121"/>
      <w:r w:rsidRPr="005408FC">
        <w:rPr>
          <w:rFonts w:eastAsiaTheme="minorEastAsia"/>
          <w:lang w:eastAsia="zh-CN"/>
        </w:rPr>
        <w:t>RP-252899</w:t>
      </w:r>
      <w:r w:rsidR="00F96720" w:rsidRPr="00F96720">
        <w:rPr>
          <w:rFonts w:eastAsiaTheme="minorEastAsia"/>
          <w:lang w:eastAsia="zh-CN"/>
        </w:rPr>
        <w:t xml:space="preserve"> </w:t>
      </w:r>
      <w:r w:rsidRPr="005408FC">
        <w:rPr>
          <w:rFonts w:eastAsiaTheme="minorEastAsia"/>
          <w:lang w:eastAsia="zh-CN"/>
        </w:rPr>
        <w:t>Revised WI: Artificial Intelligence (AI)/Machine Learning (ML) for mobility in NR</w:t>
      </w:r>
      <w:bookmarkEnd w:id="6"/>
    </w:p>
    <w:p w14:paraId="3BA1FA1B" w14:textId="0395D8F9" w:rsidR="001E390C" w:rsidRDefault="00D314A8" w:rsidP="00AD4D0C">
      <w:pPr>
        <w:pStyle w:val="ad"/>
        <w:numPr>
          <w:ilvl w:val="0"/>
          <w:numId w:val="4"/>
        </w:numPr>
        <w:spacing w:after="120"/>
        <w:ind w:leftChars="0"/>
        <w:rPr>
          <w:rFonts w:eastAsiaTheme="minorEastAsia"/>
          <w:lang w:eastAsia="zh-CN"/>
        </w:rPr>
      </w:pPr>
      <w:bookmarkStart w:id="7" w:name="_Ref212468148"/>
      <w:r>
        <w:rPr>
          <w:rFonts w:eastAsiaTheme="minorEastAsia"/>
          <w:lang w:eastAsia="zh-CN"/>
        </w:rPr>
        <w:t>T</w:t>
      </w:r>
      <w:r>
        <w:rPr>
          <w:rFonts w:eastAsiaTheme="minorEastAsia" w:hint="eastAsia"/>
          <w:lang w:eastAsia="zh-CN"/>
        </w:rPr>
        <w:t>R</w:t>
      </w:r>
      <w:r>
        <w:rPr>
          <w:rFonts w:eastAsiaTheme="minorEastAsia"/>
          <w:lang w:eastAsia="zh-CN"/>
        </w:rPr>
        <w:t>38.744</w:t>
      </w:r>
      <w:r w:rsidRPr="00D314A8">
        <w:rPr>
          <w:rFonts w:eastAsiaTheme="minorEastAsia"/>
          <w:lang w:eastAsia="zh-CN"/>
        </w:rPr>
        <w:t xml:space="preserve">, </w:t>
      </w:r>
      <w:r w:rsidR="00AD4D0C" w:rsidRPr="00AD4D0C">
        <w:rPr>
          <w:rFonts w:eastAsiaTheme="minorEastAsia"/>
          <w:lang w:eastAsia="zh-CN"/>
        </w:rPr>
        <w:t xml:space="preserve">Study on Artificial Intelligence (AI)/Machine Learning (ML) for Mobility in NR </w:t>
      </w:r>
      <w:r w:rsidR="00AD4D0C">
        <w:rPr>
          <w:rFonts w:eastAsiaTheme="minorEastAsia"/>
          <w:lang w:eastAsia="zh-CN"/>
        </w:rPr>
        <w:t>(Release 19</w:t>
      </w:r>
      <w:r w:rsidRPr="00D314A8">
        <w:rPr>
          <w:rFonts w:eastAsiaTheme="minorEastAsia"/>
          <w:lang w:eastAsia="zh-CN"/>
        </w:rPr>
        <w:t>), 3GPP</w:t>
      </w:r>
      <w:bookmarkEnd w:id="7"/>
    </w:p>
    <w:p w14:paraId="687248A6" w14:textId="1A76170D" w:rsidR="00434142" w:rsidRDefault="00D10AFA" w:rsidP="00434142">
      <w:pPr>
        <w:pStyle w:val="ad"/>
        <w:numPr>
          <w:ilvl w:val="0"/>
          <w:numId w:val="4"/>
        </w:numPr>
        <w:spacing w:after="120"/>
        <w:ind w:leftChars="0"/>
        <w:rPr>
          <w:rFonts w:ascii="Times New Roman" w:eastAsia="宋体" w:hAnsi="Times New Roman"/>
          <w:szCs w:val="21"/>
        </w:rPr>
      </w:pPr>
      <w:bookmarkStart w:id="8" w:name="_Ref209518661"/>
      <w:r>
        <w:rPr>
          <w:rFonts w:ascii="Times New Roman" w:eastAsia="宋体" w:hAnsi="Times New Roman" w:hint="eastAsia"/>
          <w:szCs w:val="21"/>
          <w:lang w:eastAsia="zh-CN"/>
        </w:rPr>
        <w:t>R2-2506702,</w:t>
      </w:r>
      <w:r w:rsidR="00434142" w:rsidRPr="00C126B6">
        <w:rPr>
          <w:rFonts w:ascii="Times New Roman" w:eastAsia="宋体" w:hAnsi="Times New Roman"/>
          <w:szCs w:val="21"/>
        </w:rPr>
        <w:t xml:space="preserve"> Report of 3GPP TSG RAN WG2 meeting #RAN2 1</w:t>
      </w:r>
      <w:r w:rsidR="00434142">
        <w:rPr>
          <w:rFonts w:ascii="Times New Roman" w:eastAsia="宋体" w:hAnsi="Times New Roman" w:hint="eastAsia"/>
          <w:szCs w:val="21"/>
          <w:lang w:eastAsia="zh-CN"/>
        </w:rPr>
        <w:t>31</w:t>
      </w:r>
      <w:bookmarkEnd w:id="8"/>
    </w:p>
    <w:sectPr w:rsidR="00434142">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587406" w14:textId="77777777" w:rsidR="00BC7912" w:rsidRDefault="00BC7912">
      <w:pPr>
        <w:spacing w:after="120"/>
        <w:ind w:leftChars="-1" w:left="-2"/>
      </w:pPr>
      <w:r>
        <w:separator/>
      </w:r>
    </w:p>
  </w:endnote>
  <w:endnote w:type="continuationSeparator" w:id="0">
    <w:p w14:paraId="58D49A4F" w14:textId="77777777" w:rsidR="00BC7912" w:rsidRDefault="00BC7912">
      <w:pPr>
        <w:spacing w:after="120"/>
        <w:ind w:leftChars="-1" w:left="-2"/>
      </w:pPr>
      <w:r>
        <w:continuationSeparator/>
      </w:r>
    </w:p>
  </w:endnote>
  <w:endnote w:type="continuationNotice" w:id="1">
    <w:p w14:paraId="3979270E" w14:textId="77777777" w:rsidR="00BC7912" w:rsidRDefault="00BC791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Lucida Grande">
    <w:altName w:val="Times New Roman"/>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B1D13" w14:textId="77777777" w:rsidR="00CF0F27" w:rsidRDefault="00CF0F27">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CA1E7" w14:textId="77777777" w:rsidR="00CF0F27" w:rsidRDefault="00CF0F27" w:rsidP="003267D4">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1E2B1" w14:textId="77777777" w:rsidR="00CF0F27" w:rsidRDefault="00CF0F27">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D5D375" w14:textId="77777777" w:rsidR="00BC7912" w:rsidRDefault="00BC7912" w:rsidP="00C70398">
      <w:pPr>
        <w:spacing w:after="120"/>
        <w:ind w:leftChars="-1" w:left="-2"/>
      </w:pPr>
      <w:r>
        <w:separator/>
      </w:r>
    </w:p>
  </w:footnote>
  <w:footnote w:type="continuationSeparator" w:id="0">
    <w:p w14:paraId="6F6F6C0E" w14:textId="77777777" w:rsidR="00BC7912" w:rsidRDefault="00BC7912">
      <w:pPr>
        <w:spacing w:after="120"/>
        <w:ind w:leftChars="-1" w:left="-2"/>
      </w:pPr>
      <w:r>
        <w:continuationSeparator/>
      </w:r>
    </w:p>
  </w:footnote>
  <w:footnote w:type="continuationNotice" w:id="1">
    <w:p w14:paraId="7EA21652" w14:textId="77777777" w:rsidR="00BC7912" w:rsidRDefault="00BC7912"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CEFAE1" w14:textId="77777777" w:rsidR="00CF0F27" w:rsidRDefault="00CF0F27">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DC84A" w14:textId="77777777" w:rsidR="00CF0F27" w:rsidRDefault="00CF0F27" w:rsidP="003267D4">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117B9F" w14:textId="77777777" w:rsidR="00CF0F27" w:rsidRDefault="00CF0F27">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ACE7AD8"/>
    <w:multiLevelType w:val="hybridMultilevel"/>
    <w:tmpl w:val="65C481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BC213F"/>
    <w:multiLevelType w:val="multilevel"/>
    <w:tmpl w:val="58BEE9D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292F2EEC"/>
    <w:multiLevelType w:val="hybridMultilevel"/>
    <w:tmpl w:val="C1D0C870"/>
    <w:lvl w:ilvl="0" w:tplc="04090019">
      <w:start w:val="1"/>
      <w:numFmt w:val="lowerLetter"/>
      <w:lvlText w:val="%1)"/>
      <w:lvlJc w:val="left"/>
      <w:pPr>
        <w:ind w:left="621" w:hanging="420"/>
      </w:pPr>
    </w:lvl>
    <w:lvl w:ilvl="1" w:tplc="04090019" w:tentative="1">
      <w:start w:val="1"/>
      <w:numFmt w:val="lowerLetter"/>
      <w:lvlText w:val="%2)"/>
      <w:lvlJc w:val="left"/>
      <w:pPr>
        <w:ind w:left="1041" w:hanging="420"/>
      </w:pPr>
    </w:lvl>
    <w:lvl w:ilvl="2" w:tplc="0409001B" w:tentative="1">
      <w:start w:val="1"/>
      <w:numFmt w:val="lowerRoman"/>
      <w:lvlText w:val="%3."/>
      <w:lvlJc w:val="right"/>
      <w:pPr>
        <w:ind w:left="1461" w:hanging="420"/>
      </w:pPr>
    </w:lvl>
    <w:lvl w:ilvl="3" w:tplc="0409000F" w:tentative="1">
      <w:start w:val="1"/>
      <w:numFmt w:val="decimal"/>
      <w:lvlText w:val="%4."/>
      <w:lvlJc w:val="left"/>
      <w:pPr>
        <w:ind w:left="1881" w:hanging="420"/>
      </w:pPr>
    </w:lvl>
    <w:lvl w:ilvl="4" w:tplc="04090019" w:tentative="1">
      <w:start w:val="1"/>
      <w:numFmt w:val="lowerLetter"/>
      <w:lvlText w:val="%5)"/>
      <w:lvlJc w:val="left"/>
      <w:pPr>
        <w:ind w:left="2301" w:hanging="420"/>
      </w:pPr>
    </w:lvl>
    <w:lvl w:ilvl="5" w:tplc="0409001B" w:tentative="1">
      <w:start w:val="1"/>
      <w:numFmt w:val="lowerRoman"/>
      <w:lvlText w:val="%6."/>
      <w:lvlJc w:val="right"/>
      <w:pPr>
        <w:ind w:left="2721" w:hanging="420"/>
      </w:pPr>
    </w:lvl>
    <w:lvl w:ilvl="6" w:tplc="0409000F" w:tentative="1">
      <w:start w:val="1"/>
      <w:numFmt w:val="decimal"/>
      <w:lvlText w:val="%7."/>
      <w:lvlJc w:val="left"/>
      <w:pPr>
        <w:ind w:left="3141" w:hanging="420"/>
      </w:pPr>
    </w:lvl>
    <w:lvl w:ilvl="7" w:tplc="04090019" w:tentative="1">
      <w:start w:val="1"/>
      <w:numFmt w:val="lowerLetter"/>
      <w:lvlText w:val="%8)"/>
      <w:lvlJc w:val="left"/>
      <w:pPr>
        <w:ind w:left="3561" w:hanging="420"/>
      </w:pPr>
    </w:lvl>
    <w:lvl w:ilvl="8" w:tplc="0409001B" w:tentative="1">
      <w:start w:val="1"/>
      <w:numFmt w:val="lowerRoman"/>
      <w:lvlText w:val="%9."/>
      <w:lvlJc w:val="right"/>
      <w:pPr>
        <w:ind w:left="3981" w:hanging="420"/>
      </w:pPr>
    </w:lvl>
  </w:abstractNum>
  <w:abstractNum w:abstractNumId="8">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A5D3EB2"/>
    <w:multiLevelType w:val="hybridMultilevel"/>
    <w:tmpl w:val="ED9C0CBC"/>
    <w:lvl w:ilvl="0" w:tplc="EC867282">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3D354B49"/>
    <w:multiLevelType w:val="hybridMultilevel"/>
    <w:tmpl w:val="CACEC6EA"/>
    <w:lvl w:ilvl="0" w:tplc="5C6C2CFC">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nsid w:val="408A420C"/>
    <w:multiLevelType w:val="hybridMultilevel"/>
    <w:tmpl w:val="3544D5CA"/>
    <w:lvl w:ilvl="0" w:tplc="4D7CE988">
      <w:start w:val="1"/>
      <w:numFmt w:val="bullet"/>
      <w:lvlText w:val=""/>
      <w:lvlJc w:val="left"/>
      <w:pPr>
        <w:ind w:left="1440" w:hanging="360"/>
      </w:pPr>
      <w:rPr>
        <w:rFonts w:ascii="Symbol" w:hAnsi="Symbol"/>
      </w:rPr>
    </w:lvl>
    <w:lvl w:ilvl="1" w:tplc="C0E806DC">
      <w:start w:val="1"/>
      <w:numFmt w:val="bullet"/>
      <w:lvlText w:val=""/>
      <w:lvlJc w:val="left"/>
      <w:pPr>
        <w:ind w:left="1440" w:hanging="360"/>
      </w:pPr>
      <w:rPr>
        <w:rFonts w:ascii="Symbol" w:hAnsi="Symbol"/>
      </w:rPr>
    </w:lvl>
    <w:lvl w:ilvl="2" w:tplc="74F0B3CE">
      <w:start w:val="1"/>
      <w:numFmt w:val="bullet"/>
      <w:lvlText w:val=""/>
      <w:lvlJc w:val="left"/>
      <w:pPr>
        <w:ind w:left="1440" w:hanging="360"/>
      </w:pPr>
      <w:rPr>
        <w:rFonts w:ascii="Symbol" w:hAnsi="Symbol"/>
      </w:rPr>
    </w:lvl>
    <w:lvl w:ilvl="3" w:tplc="5B0A1C60">
      <w:start w:val="1"/>
      <w:numFmt w:val="bullet"/>
      <w:lvlText w:val=""/>
      <w:lvlJc w:val="left"/>
      <w:pPr>
        <w:ind w:left="1440" w:hanging="360"/>
      </w:pPr>
      <w:rPr>
        <w:rFonts w:ascii="Symbol" w:hAnsi="Symbol"/>
      </w:rPr>
    </w:lvl>
    <w:lvl w:ilvl="4" w:tplc="D0A4D71A">
      <w:start w:val="1"/>
      <w:numFmt w:val="bullet"/>
      <w:lvlText w:val=""/>
      <w:lvlJc w:val="left"/>
      <w:pPr>
        <w:ind w:left="1440" w:hanging="360"/>
      </w:pPr>
      <w:rPr>
        <w:rFonts w:ascii="Symbol" w:hAnsi="Symbol"/>
      </w:rPr>
    </w:lvl>
    <w:lvl w:ilvl="5" w:tplc="83ACE038">
      <w:start w:val="1"/>
      <w:numFmt w:val="bullet"/>
      <w:lvlText w:val=""/>
      <w:lvlJc w:val="left"/>
      <w:pPr>
        <w:ind w:left="1440" w:hanging="360"/>
      </w:pPr>
      <w:rPr>
        <w:rFonts w:ascii="Symbol" w:hAnsi="Symbol"/>
      </w:rPr>
    </w:lvl>
    <w:lvl w:ilvl="6" w:tplc="7FC8B76C">
      <w:start w:val="1"/>
      <w:numFmt w:val="bullet"/>
      <w:lvlText w:val=""/>
      <w:lvlJc w:val="left"/>
      <w:pPr>
        <w:ind w:left="1440" w:hanging="360"/>
      </w:pPr>
      <w:rPr>
        <w:rFonts w:ascii="Symbol" w:hAnsi="Symbol"/>
      </w:rPr>
    </w:lvl>
    <w:lvl w:ilvl="7" w:tplc="4AEC8FC4">
      <w:start w:val="1"/>
      <w:numFmt w:val="bullet"/>
      <w:lvlText w:val=""/>
      <w:lvlJc w:val="left"/>
      <w:pPr>
        <w:ind w:left="1440" w:hanging="360"/>
      </w:pPr>
      <w:rPr>
        <w:rFonts w:ascii="Symbol" w:hAnsi="Symbol"/>
      </w:rPr>
    </w:lvl>
    <w:lvl w:ilvl="8" w:tplc="F3BAEBF4">
      <w:start w:val="1"/>
      <w:numFmt w:val="bullet"/>
      <w:lvlText w:val=""/>
      <w:lvlJc w:val="left"/>
      <w:pPr>
        <w:ind w:left="1440" w:hanging="360"/>
      </w:pPr>
      <w:rPr>
        <w:rFonts w:ascii="Symbol" w:hAnsi="Symbol"/>
      </w:rPr>
    </w:lvl>
  </w:abstractNum>
  <w:abstractNum w:abstractNumId="13">
    <w:nsid w:val="451D1C93"/>
    <w:multiLevelType w:val="hybridMultilevel"/>
    <w:tmpl w:val="DBAA8AB6"/>
    <w:lvl w:ilvl="0" w:tplc="FD0A1E90">
      <w:start w:val="1"/>
      <w:numFmt w:val="decimal"/>
      <w:lvlText w:val="%1 "/>
      <w:lvlJc w:val="left"/>
      <w:pPr>
        <w:ind w:left="720" w:hanging="360"/>
      </w:pPr>
    </w:lvl>
    <w:lvl w:ilvl="1" w:tplc="C9E4AD44">
      <w:start w:val="1"/>
      <w:numFmt w:val="decimal"/>
      <w:lvlText w:val="%2 "/>
      <w:lvlJc w:val="left"/>
      <w:pPr>
        <w:ind w:left="720" w:hanging="360"/>
      </w:pPr>
    </w:lvl>
    <w:lvl w:ilvl="2" w:tplc="8F621C8E">
      <w:start w:val="1"/>
      <w:numFmt w:val="decimal"/>
      <w:lvlText w:val="%3 "/>
      <w:lvlJc w:val="left"/>
      <w:pPr>
        <w:ind w:left="720" w:hanging="360"/>
      </w:pPr>
    </w:lvl>
    <w:lvl w:ilvl="3" w:tplc="C464E288">
      <w:start w:val="1"/>
      <w:numFmt w:val="decimal"/>
      <w:lvlText w:val="%4 "/>
      <w:lvlJc w:val="left"/>
      <w:pPr>
        <w:ind w:left="720" w:hanging="360"/>
      </w:pPr>
    </w:lvl>
    <w:lvl w:ilvl="4" w:tplc="1A8A77F2">
      <w:start w:val="1"/>
      <w:numFmt w:val="decimal"/>
      <w:lvlText w:val="%5 "/>
      <w:lvlJc w:val="left"/>
      <w:pPr>
        <w:ind w:left="720" w:hanging="360"/>
      </w:pPr>
    </w:lvl>
    <w:lvl w:ilvl="5" w:tplc="1A90821E">
      <w:start w:val="1"/>
      <w:numFmt w:val="decimal"/>
      <w:lvlText w:val="%6 "/>
      <w:lvlJc w:val="left"/>
      <w:pPr>
        <w:ind w:left="720" w:hanging="360"/>
      </w:pPr>
    </w:lvl>
    <w:lvl w:ilvl="6" w:tplc="5CE8A488">
      <w:start w:val="1"/>
      <w:numFmt w:val="decimal"/>
      <w:lvlText w:val="%7 "/>
      <w:lvlJc w:val="left"/>
      <w:pPr>
        <w:ind w:left="720" w:hanging="360"/>
      </w:pPr>
    </w:lvl>
    <w:lvl w:ilvl="7" w:tplc="A176CEA4">
      <w:start w:val="1"/>
      <w:numFmt w:val="decimal"/>
      <w:lvlText w:val="%8 "/>
      <w:lvlJc w:val="left"/>
      <w:pPr>
        <w:ind w:left="720" w:hanging="360"/>
      </w:pPr>
    </w:lvl>
    <w:lvl w:ilvl="8" w:tplc="10226A44">
      <w:start w:val="1"/>
      <w:numFmt w:val="decimal"/>
      <w:lvlText w:val="%9 "/>
      <w:lvlJc w:val="left"/>
      <w:pPr>
        <w:ind w:left="720" w:hanging="360"/>
      </w:p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EF72376"/>
    <w:multiLevelType w:val="hybridMultilevel"/>
    <w:tmpl w:val="C3985A4E"/>
    <w:lvl w:ilvl="0" w:tplc="FB64E408">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0440D61"/>
    <w:multiLevelType w:val="hybridMultilevel"/>
    <w:tmpl w:val="0A804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nsid w:val="59F0221A"/>
    <w:multiLevelType w:val="hybridMultilevel"/>
    <w:tmpl w:val="C1D0C870"/>
    <w:lvl w:ilvl="0" w:tplc="04090019">
      <w:start w:val="1"/>
      <w:numFmt w:val="lowerLetter"/>
      <w:lvlText w:val="%1)"/>
      <w:lvlJc w:val="left"/>
      <w:pPr>
        <w:ind w:left="621" w:hanging="420"/>
      </w:pPr>
    </w:lvl>
    <w:lvl w:ilvl="1" w:tplc="04090019" w:tentative="1">
      <w:start w:val="1"/>
      <w:numFmt w:val="lowerLetter"/>
      <w:lvlText w:val="%2)"/>
      <w:lvlJc w:val="left"/>
      <w:pPr>
        <w:ind w:left="1041" w:hanging="420"/>
      </w:pPr>
    </w:lvl>
    <w:lvl w:ilvl="2" w:tplc="0409001B" w:tentative="1">
      <w:start w:val="1"/>
      <w:numFmt w:val="lowerRoman"/>
      <w:lvlText w:val="%3."/>
      <w:lvlJc w:val="right"/>
      <w:pPr>
        <w:ind w:left="1461" w:hanging="420"/>
      </w:pPr>
    </w:lvl>
    <w:lvl w:ilvl="3" w:tplc="0409000F" w:tentative="1">
      <w:start w:val="1"/>
      <w:numFmt w:val="decimal"/>
      <w:lvlText w:val="%4."/>
      <w:lvlJc w:val="left"/>
      <w:pPr>
        <w:ind w:left="1881" w:hanging="420"/>
      </w:pPr>
    </w:lvl>
    <w:lvl w:ilvl="4" w:tplc="04090019" w:tentative="1">
      <w:start w:val="1"/>
      <w:numFmt w:val="lowerLetter"/>
      <w:lvlText w:val="%5)"/>
      <w:lvlJc w:val="left"/>
      <w:pPr>
        <w:ind w:left="2301" w:hanging="420"/>
      </w:pPr>
    </w:lvl>
    <w:lvl w:ilvl="5" w:tplc="0409001B" w:tentative="1">
      <w:start w:val="1"/>
      <w:numFmt w:val="lowerRoman"/>
      <w:lvlText w:val="%6."/>
      <w:lvlJc w:val="right"/>
      <w:pPr>
        <w:ind w:left="2721" w:hanging="420"/>
      </w:pPr>
    </w:lvl>
    <w:lvl w:ilvl="6" w:tplc="0409000F" w:tentative="1">
      <w:start w:val="1"/>
      <w:numFmt w:val="decimal"/>
      <w:lvlText w:val="%7."/>
      <w:lvlJc w:val="left"/>
      <w:pPr>
        <w:ind w:left="3141" w:hanging="420"/>
      </w:pPr>
    </w:lvl>
    <w:lvl w:ilvl="7" w:tplc="04090019" w:tentative="1">
      <w:start w:val="1"/>
      <w:numFmt w:val="lowerLetter"/>
      <w:lvlText w:val="%8)"/>
      <w:lvlJc w:val="left"/>
      <w:pPr>
        <w:ind w:left="3561" w:hanging="420"/>
      </w:pPr>
    </w:lvl>
    <w:lvl w:ilvl="8" w:tplc="0409001B" w:tentative="1">
      <w:start w:val="1"/>
      <w:numFmt w:val="lowerRoman"/>
      <w:lvlText w:val="%9."/>
      <w:lvlJc w:val="right"/>
      <w:pPr>
        <w:ind w:left="3981" w:hanging="420"/>
      </w:pPr>
    </w:lvl>
  </w:abstractNum>
  <w:abstractNum w:abstractNumId="21">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64AE25BB"/>
    <w:multiLevelType w:val="hybridMultilevel"/>
    <w:tmpl w:val="415E428C"/>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5">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27"/>
  </w:num>
  <w:num w:numId="4">
    <w:abstractNumId w:val="3"/>
  </w:num>
  <w:num w:numId="5">
    <w:abstractNumId w:val="18"/>
  </w:num>
  <w:num w:numId="6">
    <w:abstractNumId w:val="2"/>
  </w:num>
  <w:num w:numId="7">
    <w:abstractNumId w:val="6"/>
  </w:num>
  <w:num w:numId="8">
    <w:abstractNumId w:val="19"/>
  </w:num>
  <w:num w:numId="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8"/>
  </w:num>
  <w:num w:numId="12">
    <w:abstractNumId w:val="0"/>
  </w:num>
  <w:num w:numId="13">
    <w:abstractNumId w:val="9"/>
  </w:num>
  <w:num w:numId="14">
    <w:abstractNumId w:val="26"/>
  </w:num>
  <w:num w:numId="15">
    <w:abstractNumId w:val="17"/>
  </w:num>
  <w:num w:numId="16">
    <w:abstractNumId w:val="5"/>
  </w:num>
  <w:num w:numId="17">
    <w:abstractNumId w:val="11"/>
  </w:num>
  <w:num w:numId="18">
    <w:abstractNumId w:val="16"/>
  </w:num>
  <w:num w:numId="19">
    <w:abstractNumId w:val="22"/>
  </w:num>
  <w:num w:numId="20">
    <w:abstractNumId w:val="6"/>
  </w:num>
  <w:num w:numId="21">
    <w:abstractNumId w:val="4"/>
  </w:num>
  <w:num w:numId="22">
    <w:abstractNumId w:val="25"/>
  </w:num>
  <w:num w:numId="23">
    <w:abstractNumId w:val="15"/>
  </w:num>
  <w:num w:numId="24">
    <w:abstractNumId w:val="13"/>
  </w:num>
  <w:num w:numId="25">
    <w:abstractNumId w:val="12"/>
  </w:num>
  <w:num w:numId="26">
    <w:abstractNumId w:val="6"/>
  </w:num>
  <w:num w:numId="27">
    <w:abstractNumId w:val="21"/>
  </w:num>
  <w:num w:numId="28">
    <w:abstractNumId w:val="6"/>
  </w:num>
  <w:num w:numId="29">
    <w:abstractNumId w:val="6"/>
  </w:num>
  <w:num w:numId="30">
    <w:abstractNumId w:val="6"/>
  </w:num>
  <w:num w:numId="31">
    <w:abstractNumId w:val="23"/>
  </w:num>
  <w:num w:numId="32">
    <w:abstractNumId w:val="10"/>
  </w:num>
  <w:num w:numId="33">
    <w:abstractNumId w:val="7"/>
  </w:num>
  <w:num w:numId="34">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83"/>
    <w:rsid w:val="000006AE"/>
    <w:rsid w:val="00000773"/>
    <w:rsid w:val="000018C0"/>
    <w:rsid w:val="00002156"/>
    <w:rsid w:val="000028E4"/>
    <w:rsid w:val="00003149"/>
    <w:rsid w:val="000036E9"/>
    <w:rsid w:val="00003F14"/>
    <w:rsid w:val="000040CE"/>
    <w:rsid w:val="00004832"/>
    <w:rsid w:val="00004918"/>
    <w:rsid w:val="000049D2"/>
    <w:rsid w:val="0000511A"/>
    <w:rsid w:val="000055FF"/>
    <w:rsid w:val="000069DB"/>
    <w:rsid w:val="00007328"/>
    <w:rsid w:val="000073E8"/>
    <w:rsid w:val="0000784B"/>
    <w:rsid w:val="00007DF3"/>
    <w:rsid w:val="00010035"/>
    <w:rsid w:val="00010086"/>
    <w:rsid w:val="00010735"/>
    <w:rsid w:val="00010740"/>
    <w:rsid w:val="00010A91"/>
    <w:rsid w:val="000114FD"/>
    <w:rsid w:val="0001175F"/>
    <w:rsid w:val="00011EF0"/>
    <w:rsid w:val="00012026"/>
    <w:rsid w:val="00012319"/>
    <w:rsid w:val="00012809"/>
    <w:rsid w:val="00013399"/>
    <w:rsid w:val="000136ED"/>
    <w:rsid w:val="00013938"/>
    <w:rsid w:val="00013C5C"/>
    <w:rsid w:val="00014385"/>
    <w:rsid w:val="000148DC"/>
    <w:rsid w:val="00014BFB"/>
    <w:rsid w:val="00015135"/>
    <w:rsid w:val="0001554C"/>
    <w:rsid w:val="00015831"/>
    <w:rsid w:val="0001617C"/>
    <w:rsid w:val="00016A7F"/>
    <w:rsid w:val="00016C2C"/>
    <w:rsid w:val="000177CF"/>
    <w:rsid w:val="0002033E"/>
    <w:rsid w:val="00020497"/>
    <w:rsid w:val="00020A34"/>
    <w:rsid w:val="000217BB"/>
    <w:rsid w:val="00021D7F"/>
    <w:rsid w:val="000220B1"/>
    <w:rsid w:val="000224D3"/>
    <w:rsid w:val="000229C3"/>
    <w:rsid w:val="00022B87"/>
    <w:rsid w:val="0002506C"/>
    <w:rsid w:val="0002509B"/>
    <w:rsid w:val="00025281"/>
    <w:rsid w:val="00025509"/>
    <w:rsid w:val="00025786"/>
    <w:rsid w:val="000259C3"/>
    <w:rsid w:val="00026045"/>
    <w:rsid w:val="00026859"/>
    <w:rsid w:val="00026E39"/>
    <w:rsid w:val="00026FC6"/>
    <w:rsid w:val="00027173"/>
    <w:rsid w:val="00027190"/>
    <w:rsid w:val="000272E3"/>
    <w:rsid w:val="00027502"/>
    <w:rsid w:val="00030279"/>
    <w:rsid w:val="00030350"/>
    <w:rsid w:val="00030985"/>
    <w:rsid w:val="00030DB3"/>
    <w:rsid w:val="00031151"/>
    <w:rsid w:val="000317F9"/>
    <w:rsid w:val="00031A2F"/>
    <w:rsid w:val="000323C9"/>
    <w:rsid w:val="000323CA"/>
    <w:rsid w:val="00032586"/>
    <w:rsid w:val="000329EE"/>
    <w:rsid w:val="00032A1E"/>
    <w:rsid w:val="00032AEC"/>
    <w:rsid w:val="00033A17"/>
    <w:rsid w:val="00033E0A"/>
    <w:rsid w:val="00034008"/>
    <w:rsid w:val="00034FDF"/>
    <w:rsid w:val="000350AA"/>
    <w:rsid w:val="000350D2"/>
    <w:rsid w:val="0003581E"/>
    <w:rsid w:val="00035DC2"/>
    <w:rsid w:val="0003658B"/>
    <w:rsid w:val="000366E3"/>
    <w:rsid w:val="00036A40"/>
    <w:rsid w:val="00037652"/>
    <w:rsid w:val="00037A3A"/>
    <w:rsid w:val="00037E91"/>
    <w:rsid w:val="00037F40"/>
    <w:rsid w:val="000404B5"/>
    <w:rsid w:val="00040740"/>
    <w:rsid w:val="000409A0"/>
    <w:rsid w:val="00040C79"/>
    <w:rsid w:val="00041300"/>
    <w:rsid w:val="00041469"/>
    <w:rsid w:val="0004199B"/>
    <w:rsid w:val="00041B43"/>
    <w:rsid w:val="00041EC7"/>
    <w:rsid w:val="00042002"/>
    <w:rsid w:val="00042034"/>
    <w:rsid w:val="00042577"/>
    <w:rsid w:val="00042591"/>
    <w:rsid w:val="00042E0A"/>
    <w:rsid w:val="00043186"/>
    <w:rsid w:val="00043527"/>
    <w:rsid w:val="0004359B"/>
    <w:rsid w:val="00043EA1"/>
    <w:rsid w:val="000446B2"/>
    <w:rsid w:val="00044968"/>
    <w:rsid w:val="00044F72"/>
    <w:rsid w:val="0004549E"/>
    <w:rsid w:val="000454B4"/>
    <w:rsid w:val="0004577A"/>
    <w:rsid w:val="00045B9E"/>
    <w:rsid w:val="00045E23"/>
    <w:rsid w:val="00046604"/>
    <w:rsid w:val="00047085"/>
    <w:rsid w:val="000472E3"/>
    <w:rsid w:val="00047473"/>
    <w:rsid w:val="00047509"/>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3DA8"/>
    <w:rsid w:val="000544B1"/>
    <w:rsid w:val="000547A2"/>
    <w:rsid w:val="00054844"/>
    <w:rsid w:val="0005491F"/>
    <w:rsid w:val="00054E98"/>
    <w:rsid w:val="00054FEC"/>
    <w:rsid w:val="00055054"/>
    <w:rsid w:val="0005523D"/>
    <w:rsid w:val="0005541C"/>
    <w:rsid w:val="0005576F"/>
    <w:rsid w:val="00055DCA"/>
    <w:rsid w:val="0005622A"/>
    <w:rsid w:val="000568D4"/>
    <w:rsid w:val="000576A0"/>
    <w:rsid w:val="00057DFD"/>
    <w:rsid w:val="000600DA"/>
    <w:rsid w:val="000603F7"/>
    <w:rsid w:val="0006096A"/>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5E3E"/>
    <w:rsid w:val="0006634C"/>
    <w:rsid w:val="0006730D"/>
    <w:rsid w:val="000675D9"/>
    <w:rsid w:val="00067ED8"/>
    <w:rsid w:val="00067FA2"/>
    <w:rsid w:val="0007004C"/>
    <w:rsid w:val="0007012A"/>
    <w:rsid w:val="00070150"/>
    <w:rsid w:val="00070379"/>
    <w:rsid w:val="000706CD"/>
    <w:rsid w:val="00070FAF"/>
    <w:rsid w:val="00071048"/>
    <w:rsid w:val="000711B9"/>
    <w:rsid w:val="0007136D"/>
    <w:rsid w:val="00071C1A"/>
    <w:rsid w:val="00071C56"/>
    <w:rsid w:val="00071E02"/>
    <w:rsid w:val="00071F5B"/>
    <w:rsid w:val="000729DC"/>
    <w:rsid w:val="00072B2B"/>
    <w:rsid w:val="00073928"/>
    <w:rsid w:val="00073C1F"/>
    <w:rsid w:val="00073F95"/>
    <w:rsid w:val="00073FD2"/>
    <w:rsid w:val="0007468D"/>
    <w:rsid w:val="000747FA"/>
    <w:rsid w:val="000748A2"/>
    <w:rsid w:val="00074D10"/>
    <w:rsid w:val="0007529D"/>
    <w:rsid w:val="00075380"/>
    <w:rsid w:val="00075AC2"/>
    <w:rsid w:val="000760D4"/>
    <w:rsid w:val="0007619F"/>
    <w:rsid w:val="0007622B"/>
    <w:rsid w:val="000765A7"/>
    <w:rsid w:val="00076828"/>
    <w:rsid w:val="00076AA2"/>
    <w:rsid w:val="00076C1F"/>
    <w:rsid w:val="00076CCA"/>
    <w:rsid w:val="000775C7"/>
    <w:rsid w:val="000805D2"/>
    <w:rsid w:val="00080CD9"/>
    <w:rsid w:val="00080D7F"/>
    <w:rsid w:val="000816D1"/>
    <w:rsid w:val="000816E2"/>
    <w:rsid w:val="00081872"/>
    <w:rsid w:val="0008198E"/>
    <w:rsid w:val="00081E20"/>
    <w:rsid w:val="00082353"/>
    <w:rsid w:val="000829EA"/>
    <w:rsid w:val="0008333C"/>
    <w:rsid w:val="00083551"/>
    <w:rsid w:val="00083E32"/>
    <w:rsid w:val="00084F49"/>
    <w:rsid w:val="000851C9"/>
    <w:rsid w:val="00085B45"/>
    <w:rsid w:val="00085E5C"/>
    <w:rsid w:val="00086752"/>
    <w:rsid w:val="00086957"/>
    <w:rsid w:val="00086D30"/>
    <w:rsid w:val="00087218"/>
    <w:rsid w:val="00087447"/>
    <w:rsid w:val="00090E1A"/>
    <w:rsid w:val="00091A2C"/>
    <w:rsid w:val="000924A2"/>
    <w:rsid w:val="00092CAE"/>
    <w:rsid w:val="00093535"/>
    <w:rsid w:val="00093B73"/>
    <w:rsid w:val="00093E7F"/>
    <w:rsid w:val="00094132"/>
    <w:rsid w:val="000947C1"/>
    <w:rsid w:val="00095912"/>
    <w:rsid w:val="00095B37"/>
    <w:rsid w:val="000964AE"/>
    <w:rsid w:val="0009661A"/>
    <w:rsid w:val="000969F1"/>
    <w:rsid w:val="00096AD7"/>
    <w:rsid w:val="00096C4A"/>
    <w:rsid w:val="00096CA1"/>
    <w:rsid w:val="00096E63"/>
    <w:rsid w:val="0009702C"/>
    <w:rsid w:val="0009704D"/>
    <w:rsid w:val="00097909"/>
    <w:rsid w:val="00097AA8"/>
    <w:rsid w:val="000A0116"/>
    <w:rsid w:val="000A0181"/>
    <w:rsid w:val="000A048E"/>
    <w:rsid w:val="000A0BDA"/>
    <w:rsid w:val="000A0C49"/>
    <w:rsid w:val="000A0DC4"/>
    <w:rsid w:val="000A19A2"/>
    <w:rsid w:val="000A2492"/>
    <w:rsid w:val="000A2C3B"/>
    <w:rsid w:val="000A33EF"/>
    <w:rsid w:val="000A3468"/>
    <w:rsid w:val="000A450D"/>
    <w:rsid w:val="000A4769"/>
    <w:rsid w:val="000A51A3"/>
    <w:rsid w:val="000A5D55"/>
    <w:rsid w:val="000A625C"/>
    <w:rsid w:val="000A62AE"/>
    <w:rsid w:val="000A6FFD"/>
    <w:rsid w:val="000A7496"/>
    <w:rsid w:val="000A7A3D"/>
    <w:rsid w:val="000B0927"/>
    <w:rsid w:val="000B1151"/>
    <w:rsid w:val="000B12FB"/>
    <w:rsid w:val="000B137B"/>
    <w:rsid w:val="000B15D4"/>
    <w:rsid w:val="000B1BC1"/>
    <w:rsid w:val="000B1DAB"/>
    <w:rsid w:val="000B1E54"/>
    <w:rsid w:val="000B2634"/>
    <w:rsid w:val="000B2665"/>
    <w:rsid w:val="000B2787"/>
    <w:rsid w:val="000B2816"/>
    <w:rsid w:val="000B2AC2"/>
    <w:rsid w:val="000B2FCF"/>
    <w:rsid w:val="000B3678"/>
    <w:rsid w:val="000B36F1"/>
    <w:rsid w:val="000B3953"/>
    <w:rsid w:val="000B3BB1"/>
    <w:rsid w:val="000B4C17"/>
    <w:rsid w:val="000B4C5E"/>
    <w:rsid w:val="000B4E7E"/>
    <w:rsid w:val="000B4F8E"/>
    <w:rsid w:val="000B5F8F"/>
    <w:rsid w:val="000B661F"/>
    <w:rsid w:val="000B7066"/>
    <w:rsid w:val="000B72B4"/>
    <w:rsid w:val="000B73A2"/>
    <w:rsid w:val="000B7705"/>
    <w:rsid w:val="000C12BE"/>
    <w:rsid w:val="000C2304"/>
    <w:rsid w:val="000C2A13"/>
    <w:rsid w:val="000C2FA1"/>
    <w:rsid w:val="000C2FC7"/>
    <w:rsid w:val="000C312F"/>
    <w:rsid w:val="000C3575"/>
    <w:rsid w:val="000C3F99"/>
    <w:rsid w:val="000C5EC6"/>
    <w:rsid w:val="000C6101"/>
    <w:rsid w:val="000C62A3"/>
    <w:rsid w:val="000C67DA"/>
    <w:rsid w:val="000C6E94"/>
    <w:rsid w:val="000C6F53"/>
    <w:rsid w:val="000C7018"/>
    <w:rsid w:val="000C73D1"/>
    <w:rsid w:val="000C792A"/>
    <w:rsid w:val="000C7A20"/>
    <w:rsid w:val="000D05C3"/>
    <w:rsid w:val="000D0798"/>
    <w:rsid w:val="000D0B25"/>
    <w:rsid w:val="000D10F4"/>
    <w:rsid w:val="000D113B"/>
    <w:rsid w:val="000D1281"/>
    <w:rsid w:val="000D1677"/>
    <w:rsid w:val="000D229E"/>
    <w:rsid w:val="000D22F0"/>
    <w:rsid w:val="000D23B0"/>
    <w:rsid w:val="000D2501"/>
    <w:rsid w:val="000D2DF2"/>
    <w:rsid w:val="000D3020"/>
    <w:rsid w:val="000D35ED"/>
    <w:rsid w:val="000D45FF"/>
    <w:rsid w:val="000D463D"/>
    <w:rsid w:val="000D4733"/>
    <w:rsid w:val="000D4C73"/>
    <w:rsid w:val="000D5F65"/>
    <w:rsid w:val="000D5FFD"/>
    <w:rsid w:val="000D641A"/>
    <w:rsid w:val="000D6844"/>
    <w:rsid w:val="000D6B0C"/>
    <w:rsid w:val="000D7189"/>
    <w:rsid w:val="000D722B"/>
    <w:rsid w:val="000D7C97"/>
    <w:rsid w:val="000E0025"/>
    <w:rsid w:val="000E1004"/>
    <w:rsid w:val="000E10FD"/>
    <w:rsid w:val="000E117F"/>
    <w:rsid w:val="000E11F9"/>
    <w:rsid w:val="000E12DB"/>
    <w:rsid w:val="000E1588"/>
    <w:rsid w:val="000E17EB"/>
    <w:rsid w:val="000E1F23"/>
    <w:rsid w:val="000E21CD"/>
    <w:rsid w:val="000E2527"/>
    <w:rsid w:val="000E2F14"/>
    <w:rsid w:val="000E2FC7"/>
    <w:rsid w:val="000E32DE"/>
    <w:rsid w:val="000E3B1F"/>
    <w:rsid w:val="000E4175"/>
    <w:rsid w:val="000E47A3"/>
    <w:rsid w:val="000E4A84"/>
    <w:rsid w:val="000E4A87"/>
    <w:rsid w:val="000E4B74"/>
    <w:rsid w:val="000E5C4B"/>
    <w:rsid w:val="000E686F"/>
    <w:rsid w:val="000E6899"/>
    <w:rsid w:val="000E6CAE"/>
    <w:rsid w:val="000E6D4F"/>
    <w:rsid w:val="000E6D90"/>
    <w:rsid w:val="000F0632"/>
    <w:rsid w:val="000F0DA4"/>
    <w:rsid w:val="000F0F4F"/>
    <w:rsid w:val="000F117A"/>
    <w:rsid w:val="000F1360"/>
    <w:rsid w:val="000F1D02"/>
    <w:rsid w:val="000F287C"/>
    <w:rsid w:val="000F3124"/>
    <w:rsid w:val="000F3160"/>
    <w:rsid w:val="000F3342"/>
    <w:rsid w:val="000F3A11"/>
    <w:rsid w:val="000F3CB7"/>
    <w:rsid w:val="000F4118"/>
    <w:rsid w:val="000F419E"/>
    <w:rsid w:val="000F42BE"/>
    <w:rsid w:val="000F4FCD"/>
    <w:rsid w:val="000F503B"/>
    <w:rsid w:val="000F5FC9"/>
    <w:rsid w:val="000F601C"/>
    <w:rsid w:val="000F63F1"/>
    <w:rsid w:val="000F66F4"/>
    <w:rsid w:val="000F715C"/>
    <w:rsid w:val="001008E5"/>
    <w:rsid w:val="00100F65"/>
    <w:rsid w:val="0010139F"/>
    <w:rsid w:val="00101802"/>
    <w:rsid w:val="0010188A"/>
    <w:rsid w:val="001019B3"/>
    <w:rsid w:val="00101BFE"/>
    <w:rsid w:val="00102313"/>
    <w:rsid w:val="00102639"/>
    <w:rsid w:val="00102811"/>
    <w:rsid w:val="001030EE"/>
    <w:rsid w:val="00103D90"/>
    <w:rsid w:val="00104424"/>
    <w:rsid w:val="00104975"/>
    <w:rsid w:val="001050BA"/>
    <w:rsid w:val="001060FA"/>
    <w:rsid w:val="00106272"/>
    <w:rsid w:val="00106B07"/>
    <w:rsid w:val="00106D94"/>
    <w:rsid w:val="001073CB"/>
    <w:rsid w:val="00107A24"/>
    <w:rsid w:val="00107B15"/>
    <w:rsid w:val="0011037C"/>
    <w:rsid w:val="00110C92"/>
    <w:rsid w:val="00110F2D"/>
    <w:rsid w:val="001110F2"/>
    <w:rsid w:val="00111117"/>
    <w:rsid w:val="00111CF8"/>
    <w:rsid w:val="00112947"/>
    <w:rsid w:val="00113129"/>
    <w:rsid w:val="0011320C"/>
    <w:rsid w:val="0011396A"/>
    <w:rsid w:val="00113B2C"/>
    <w:rsid w:val="00114460"/>
    <w:rsid w:val="00114ACD"/>
    <w:rsid w:val="00115324"/>
    <w:rsid w:val="00115381"/>
    <w:rsid w:val="00115460"/>
    <w:rsid w:val="00115D91"/>
    <w:rsid w:val="00115E6A"/>
    <w:rsid w:val="00116233"/>
    <w:rsid w:val="001162D8"/>
    <w:rsid w:val="00116651"/>
    <w:rsid w:val="00116E6D"/>
    <w:rsid w:val="00117B12"/>
    <w:rsid w:val="00117E9E"/>
    <w:rsid w:val="00117EB7"/>
    <w:rsid w:val="00120562"/>
    <w:rsid w:val="00121111"/>
    <w:rsid w:val="00121261"/>
    <w:rsid w:val="00121802"/>
    <w:rsid w:val="00121B11"/>
    <w:rsid w:val="00121C2E"/>
    <w:rsid w:val="00121DA5"/>
    <w:rsid w:val="00121FB4"/>
    <w:rsid w:val="001226E8"/>
    <w:rsid w:val="00122C10"/>
    <w:rsid w:val="00122CA3"/>
    <w:rsid w:val="001232A5"/>
    <w:rsid w:val="001237E0"/>
    <w:rsid w:val="00123A28"/>
    <w:rsid w:val="00123B90"/>
    <w:rsid w:val="00123EA2"/>
    <w:rsid w:val="00123F36"/>
    <w:rsid w:val="00124841"/>
    <w:rsid w:val="0012520D"/>
    <w:rsid w:val="0012565C"/>
    <w:rsid w:val="001257C7"/>
    <w:rsid w:val="00125821"/>
    <w:rsid w:val="00125C63"/>
    <w:rsid w:val="00126AB4"/>
    <w:rsid w:val="00126D74"/>
    <w:rsid w:val="00126F54"/>
    <w:rsid w:val="0012776D"/>
    <w:rsid w:val="0012784F"/>
    <w:rsid w:val="001308D1"/>
    <w:rsid w:val="00130D46"/>
    <w:rsid w:val="0013220C"/>
    <w:rsid w:val="00132B6D"/>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37E11"/>
    <w:rsid w:val="0014073C"/>
    <w:rsid w:val="001409A4"/>
    <w:rsid w:val="00140E97"/>
    <w:rsid w:val="00141271"/>
    <w:rsid w:val="00141433"/>
    <w:rsid w:val="001418F5"/>
    <w:rsid w:val="00141D4E"/>
    <w:rsid w:val="00141DF3"/>
    <w:rsid w:val="00142116"/>
    <w:rsid w:val="00143101"/>
    <w:rsid w:val="0014353F"/>
    <w:rsid w:val="00143917"/>
    <w:rsid w:val="00143E19"/>
    <w:rsid w:val="00143FB6"/>
    <w:rsid w:val="001442C6"/>
    <w:rsid w:val="001442FC"/>
    <w:rsid w:val="001444B6"/>
    <w:rsid w:val="00144F3D"/>
    <w:rsid w:val="001452F9"/>
    <w:rsid w:val="001453D4"/>
    <w:rsid w:val="00145443"/>
    <w:rsid w:val="00145841"/>
    <w:rsid w:val="00145E71"/>
    <w:rsid w:val="00146352"/>
    <w:rsid w:val="001474EA"/>
    <w:rsid w:val="00147C49"/>
    <w:rsid w:val="00147F58"/>
    <w:rsid w:val="0015100C"/>
    <w:rsid w:val="00151355"/>
    <w:rsid w:val="001518CC"/>
    <w:rsid w:val="00151940"/>
    <w:rsid w:val="0015196E"/>
    <w:rsid w:val="00151B4D"/>
    <w:rsid w:val="00151CC6"/>
    <w:rsid w:val="00152240"/>
    <w:rsid w:val="001527C3"/>
    <w:rsid w:val="0015283E"/>
    <w:rsid w:val="00152B06"/>
    <w:rsid w:val="0015377E"/>
    <w:rsid w:val="0015390F"/>
    <w:rsid w:val="00154633"/>
    <w:rsid w:val="00154797"/>
    <w:rsid w:val="0015496F"/>
    <w:rsid w:val="00154C72"/>
    <w:rsid w:val="00155533"/>
    <w:rsid w:val="00155650"/>
    <w:rsid w:val="001558A0"/>
    <w:rsid w:val="00155ACB"/>
    <w:rsid w:val="00155CAC"/>
    <w:rsid w:val="00155FFA"/>
    <w:rsid w:val="0015632E"/>
    <w:rsid w:val="00156352"/>
    <w:rsid w:val="00156644"/>
    <w:rsid w:val="00156BAE"/>
    <w:rsid w:val="00157172"/>
    <w:rsid w:val="0015719C"/>
    <w:rsid w:val="0015720F"/>
    <w:rsid w:val="0015793E"/>
    <w:rsid w:val="00157E80"/>
    <w:rsid w:val="00160C58"/>
    <w:rsid w:val="00160D7B"/>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84"/>
    <w:rsid w:val="00165FBF"/>
    <w:rsid w:val="00166B9F"/>
    <w:rsid w:val="00166BA7"/>
    <w:rsid w:val="00166E05"/>
    <w:rsid w:val="001673B5"/>
    <w:rsid w:val="00167666"/>
    <w:rsid w:val="001678C0"/>
    <w:rsid w:val="00167DD3"/>
    <w:rsid w:val="00171034"/>
    <w:rsid w:val="00171284"/>
    <w:rsid w:val="00172300"/>
    <w:rsid w:val="001725BB"/>
    <w:rsid w:val="00172853"/>
    <w:rsid w:val="00172BCF"/>
    <w:rsid w:val="00173581"/>
    <w:rsid w:val="00173B11"/>
    <w:rsid w:val="00173B5E"/>
    <w:rsid w:val="0017424D"/>
    <w:rsid w:val="001745F6"/>
    <w:rsid w:val="00174646"/>
    <w:rsid w:val="00174841"/>
    <w:rsid w:val="0017489E"/>
    <w:rsid w:val="00174967"/>
    <w:rsid w:val="0017580F"/>
    <w:rsid w:val="001761B5"/>
    <w:rsid w:val="001763C0"/>
    <w:rsid w:val="00176BB4"/>
    <w:rsid w:val="00176CD8"/>
    <w:rsid w:val="00177A12"/>
    <w:rsid w:val="0018081D"/>
    <w:rsid w:val="00180A92"/>
    <w:rsid w:val="00180CAA"/>
    <w:rsid w:val="001822EB"/>
    <w:rsid w:val="0018235E"/>
    <w:rsid w:val="00182809"/>
    <w:rsid w:val="00182A76"/>
    <w:rsid w:val="00183300"/>
    <w:rsid w:val="00184037"/>
    <w:rsid w:val="001843BE"/>
    <w:rsid w:val="00184B8E"/>
    <w:rsid w:val="00184E09"/>
    <w:rsid w:val="00184F50"/>
    <w:rsid w:val="00185039"/>
    <w:rsid w:val="001851D2"/>
    <w:rsid w:val="00185BC4"/>
    <w:rsid w:val="00185DBE"/>
    <w:rsid w:val="001869CF"/>
    <w:rsid w:val="00186CD3"/>
    <w:rsid w:val="00186E90"/>
    <w:rsid w:val="0018731B"/>
    <w:rsid w:val="001874B8"/>
    <w:rsid w:val="001905B7"/>
    <w:rsid w:val="00191FE0"/>
    <w:rsid w:val="00192A32"/>
    <w:rsid w:val="00192A68"/>
    <w:rsid w:val="001933A4"/>
    <w:rsid w:val="001934ED"/>
    <w:rsid w:val="00194390"/>
    <w:rsid w:val="00194444"/>
    <w:rsid w:val="001952FE"/>
    <w:rsid w:val="00195BA0"/>
    <w:rsid w:val="00195FC8"/>
    <w:rsid w:val="0019645F"/>
    <w:rsid w:val="00196907"/>
    <w:rsid w:val="001A05D8"/>
    <w:rsid w:val="001A0E75"/>
    <w:rsid w:val="001A1468"/>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8F3"/>
    <w:rsid w:val="001A7967"/>
    <w:rsid w:val="001A7CB9"/>
    <w:rsid w:val="001A7CDE"/>
    <w:rsid w:val="001B0C58"/>
    <w:rsid w:val="001B140B"/>
    <w:rsid w:val="001B1BB3"/>
    <w:rsid w:val="001B23E9"/>
    <w:rsid w:val="001B32DE"/>
    <w:rsid w:val="001B4241"/>
    <w:rsid w:val="001B48EA"/>
    <w:rsid w:val="001B49DB"/>
    <w:rsid w:val="001B4CEA"/>
    <w:rsid w:val="001B4CFC"/>
    <w:rsid w:val="001B5257"/>
    <w:rsid w:val="001B58BC"/>
    <w:rsid w:val="001B59C9"/>
    <w:rsid w:val="001B6987"/>
    <w:rsid w:val="001B6D15"/>
    <w:rsid w:val="001B7031"/>
    <w:rsid w:val="001B7661"/>
    <w:rsid w:val="001B79F2"/>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13F"/>
    <w:rsid w:val="001C5237"/>
    <w:rsid w:val="001C5FD4"/>
    <w:rsid w:val="001C61BD"/>
    <w:rsid w:val="001C61C6"/>
    <w:rsid w:val="001C61C7"/>
    <w:rsid w:val="001C708B"/>
    <w:rsid w:val="001C7385"/>
    <w:rsid w:val="001D02D7"/>
    <w:rsid w:val="001D089B"/>
    <w:rsid w:val="001D126B"/>
    <w:rsid w:val="001D1CDA"/>
    <w:rsid w:val="001D2419"/>
    <w:rsid w:val="001D2436"/>
    <w:rsid w:val="001D342C"/>
    <w:rsid w:val="001D34D7"/>
    <w:rsid w:val="001D353E"/>
    <w:rsid w:val="001D3552"/>
    <w:rsid w:val="001D424A"/>
    <w:rsid w:val="001D54D2"/>
    <w:rsid w:val="001D5B74"/>
    <w:rsid w:val="001D5DF1"/>
    <w:rsid w:val="001D5F81"/>
    <w:rsid w:val="001D6CC9"/>
    <w:rsid w:val="001D6D53"/>
    <w:rsid w:val="001D71D5"/>
    <w:rsid w:val="001D7F1D"/>
    <w:rsid w:val="001E040B"/>
    <w:rsid w:val="001E04C2"/>
    <w:rsid w:val="001E0593"/>
    <w:rsid w:val="001E0711"/>
    <w:rsid w:val="001E0A1F"/>
    <w:rsid w:val="001E0D66"/>
    <w:rsid w:val="001E1044"/>
    <w:rsid w:val="001E11D5"/>
    <w:rsid w:val="001E143D"/>
    <w:rsid w:val="001E17D7"/>
    <w:rsid w:val="001E2049"/>
    <w:rsid w:val="001E24FF"/>
    <w:rsid w:val="001E29BC"/>
    <w:rsid w:val="001E2D4A"/>
    <w:rsid w:val="001E2ED6"/>
    <w:rsid w:val="001E2FE0"/>
    <w:rsid w:val="001E390C"/>
    <w:rsid w:val="001E391A"/>
    <w:rsid w:val="001E4F6A"/>
    <w:rsid w:val="001E5620"/>
    <w:rsid w:val="001E613E"/>
    <w:rsid w:val="001E64E3"/>
    <w:rsid w:val="001E6606"/>
    <w:rsid w:val="001E6A2F"/>
    <w:rsid w:val="001E6BF6"/>
    <w:rsid w:val="001E6DA6"/>
    <w:rsid w:val="001E6E07"/>
    <w:rsid w:val="001E7970"/>
    <w:rsid w:val="001E7C19"/>
    <w:rsid w:val="001F04D7"/>
    <w:rsid w:val="001F0E49"/>
    <w:rsid w:val="001F1176"/>
    <w:rsid w:val="001F1C18"/>
    <w:rsid w:val="001F28BD"/>
    <w:rsid w:val="001F2C48"/>
    <w:rsid w:val="001F362F"/>
    <w:rsid w:val="001F3A26"/>
    <w:rsid w:val="001F3EE0"/>
    <w:rsid w:val="001F44F9"/>
    <w:rsid w:val="001F4831"/>
    <w:rsid w:val="001F4D55"/>
    <w:rsid w:val="001F4EBC"/>
    <w:rsid w:val="001F54F7"/>
    <w:rsid w:val="001F5601"/>
    <w:rsid w:val="001F5B2B"/>
    <w:rsid w:val="001F5B3C"/>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E9"/>
    <w:rsid w:val="00202AB6"/>
    <w:rsid w:val="00202ECD"/>
    <w:rsid w:val="002033F1"/>
    <w:rsid w:val="00203437"/>
    <w:rsid w:val="0020389D"/>
    <w:rsid w:val="00203BB1"/>
    <w:rsid w:val="00203E32"/>
    <w:rsid w:val="00203F68"/>
    <w:rsid w:val="002040EB"/>
    <w:rsid w:val="00204233"/>
    <w:rsid w:val="0020435C"/>
    <w:rsid w:val="0020480C"/>
    <w:rsid w:val="002050F6"/>
    <w:rsid w:val="0020515C"/>
    <w:rsid w:val="0020533E"/>
    <w:rsid w:val="002055C4"/>
    <w:rsid w:val="00205753"/>
    <w:rsid w:val="00205A9B"/>
    <w:rsid w:val="00205C47"/>
    <w:rsid w:val="00205DBB"/>
    <w:rsid w:val="00205E2E"/>
    <w:rsid w:val="002065C6"/>
    <w:rsid w:val="002066F1"/>
    <w:rsid w:val="0020689D"/>
    <w:rsid w:val="002075A7"/>
    <w:rsid w:val="002078AC"/>
    <w:rsid w:val="00207C49"/>
    <w:rsid w:val="0021002B"/>
    <w:rsid w:val="0021046A"/>
    <w:rsid w:val="00210935"/>
    <w:rsid w:val="00211134"/>
    <w:rsid w:val="00211A95"/>
    <w:rsid w:val="00211F8F"/>
    <w:rsid w:val="00211FCC"/>
    <w:rsid w:val="002121AB"/>
    <w:rsid w:val="00212686"/>
    <w:rsid w:val="00212C3F"/>
    <w:rsid w:val="00212D02"/>
    <w:rsid w:val="00213057"/>
    <w:rsid w:val="002133B4"/>
    <w:rsid w:val="0021344D"/>
    <w:rsid w:val="002138A4"/>
    <w:rsid w:val="00213AAF"/>
    <w:rsid w:val="00214287"/>
    <w:rsid w:val="0021458C"/>
    <w:rsid w:val="002149D6"/>
    <w:rsid w:val="002155BB"/>
    <w:rsid w:val="00215B41"/>
    <w:rsid w:val="00215BD9"/>
    <w:rsid w:val="00215C0C"/>
    <w:rsid w:val="00215CE1"/>
    <w:rsid w:val="00216278"/>
    <w:rsid w:val="00216666"/>
    <w:rsid w:val="00217B5A"/>
    <w:rsid w:val="00217D47"/>
    <w:rsid w:val="00220F69"/>
    <w:rsid w:val="00220FBD"/>
    <w:rsid w:val="002213CD"/>
    <w:rsid w:val="00222495"/>
    <w:rsid w:val="00222BFC"/>
    <w:rsid w:val="00222C1E"/>
    <w:rsid w:val="00223140"/>
    <w:rsid w:val="00223565"/>
    <w:rsid w:val="00223C6C"/>
    <w:rsid w:val="00223FA9"/>
    <w:rsid w:val="00224C1A"/>
    <w:rsid w:val="00224CD4"/>
    <w:rsid w:val="00224E2A"/>
    <w:rsid w:val="00225ECE"/>
    <w:rsid w:val="002260B2"/>
    <w:rsid w:val="00226586"/>
    <w:rsid w:val="002265C2"/>
    <w:rsid w:val="002270D0"/>
    <w:rsid w:val="0023042E"/>
    <w:rsid w:val="00230FD8"/>
    <w:rsid w:val="0023129C"/>
    <w:rsid w:val="00231809"/>
    <w:rsid w:val="00232210"/>
    <w:rsid w:val="0023277C"/>
    <w:rsid w:val="002327AB"/>
    <w:rsid w:val="00232AD6"/>
    <w:rsid w:val="00232B39"/>
    <w:rsid w:val="00232E6F"/>
    <w:rsid w:val="00232E78"/>
    <w:rsid w:val="002334B4"/>
    <w:rsid w:val="0023355F"/>
    <w:rsid w:val="0023384E"/>
    <w:rsid w:val="00233A76"/>
    <w:rsid w:val="00233E14"/>
    <w:rsid w:val="0023434E"/>
    <w:rsid w:val="00234FA8"/>
    <w:rsid w:val="00236166"/>
    <w:rsid w:val="002362DE"/>
    <w:rsid w:val="00236474"/>
    <w:rsid w:val="0023707C"/>
    <w:rsid w:val="002371D7"/>
    <w:rsid w:val="00237486"/>
    <w:rsid w:val="002377A0"/>
    <w:rsid w:val="00237B23"/>
    <w:rsid w:val="00237B37"/>
    <w:rsid w:val="00237C47"/>
    <w:rsid w:val="00237CBC"/>
    <w:rsid w:val="00240209"/>
    <w:rsid w:val="002402E3"/>
    <w:rsid w:val="00240C62"/>
    <w:rsid w:val="00240FF3"/>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B0D"/>
    <w:rsid w:val="00252F38"/>
    <w:rsid w:val="002550EE"/>
    <w:rsid w:val="00255125"/>
    <w:rsid w:val="002569D2"/>
    <w:rsid w:val="00257082"/>
    <w:rsid w:val="00257937"/>
    <w:rsid w:val="00257980"/>
    <w:rsid w:val="00257E09"/>
    <w:rsid w:val="0026022D"/>
    <w:rsid w:val="00260FFC"/>
    <w:rsid w:val="00261999"/>
    <w:rsid w:val="002624B4"/>
    <w:rsid w:val="00262FF6"/>
    <w:rsid w:val="0026331F"/>
    <w:rsid w:val="00263534"/>
    <w:rsid w:val="00263A90"/>
    <w:rsid w:val="00263D01"/>
    <w:rsid w:val="00263E7F"/>
    <w:rsid w:val="0026407D"/>
    <w:rsid w:val="002644BB"/>
    <w:rsid w:val="002644F4"/>
    <w:rsid w:val="0026482A"/>
    <w:rsid w:val="002648D0"/>
    <w:rsid w:val="00264964"/>
    <w:rsid w:val="00265B8D"/>
    <w:rsid w:val="00265BF8"/>
    <w:rsid w:val="002660B2"/>
    <w:rsid w:val="00266E76"/>
    <w:rsid w:val="00266FFF"/>
    <w:rsid w:val="00270075"/>
    <w:rsid w:val="00270203"/>
    <w:rsid w:val="00270B0C"/>
    <w:rsid w:val="00270E22"/>
    <w:rsid w:val="00271117"/>
    <w:rsid w:val="00271A15"/>
    <w:rsid w:val="0027214A"/>
    <w:rsid w:val="00272808"/>
    <w:rsid w:val="002728B1"/>
    <w:rsid w:val="00272C27"/>
    <w:rsid w:val="0027317F"/>
    <w:rsid w:val="00273362"/>
    <w:rsid w:val="00273475"/>
    <w:rsid w:val="002736A2"/>
    <w:rsid w:val="00273DC4"/>
    <w:rsid w:val="00274093"/>
    <w:rsid w:val="0027454B"/>
    <w:rsid w:val="00275360"/>
    <w:rsid w:val="00275B02"/>
    <w:rsid w:val="00275D4E"/>
    <w:rsid w:val="00275DD5"/>
    <w:rsid w:val="00276B41"/>
    <w:rsid w:val="00276D29"/>
    <w:rsid w:val="00277194"/>
    <w:rsid w:val="002775F5"/>
    <w:rsid w:val="00277BA8"/>
    <w:rsid w:val="0028127D"/>
    <w:rsid w:val="00281398"/>
    <w:rsid w:val="00281C23"/>
    <w:rsid w:val="00281D62"/>
    <w:rsid w:val="00282442"/>
    <w:rsid w:val="0028244F"/>
    <w:rsid w:val="00282A67"/>
    <w:rsid w:val="00282E0C"/>
    <w:rsid w:val="00283244"/>
    <w:rsid w:val="0028345F"/>
    <w:rsid w:val="002837D0"/>
    <w:rsid w:val="00283BAA"/>
    <w:rsid w:val="00283C56"/>
    <w:rsid w:val="00283F2F"/>
    <w:rsid w:val="00284AF3"/>
    <w:rsid w:val="00284B1A"/>
    <w:rsid w:val="00284F6A"/>
    <w:rsid w:val="00285246"/>
    <w:rsid w:val="0028524F"/>
    <w:rsid w:val="002856C5"/>
    <w:rsid w:val="00285B41"/>
    <w:rsid w:val="002861E2"/>
    <w:rsid w:val="00286613"/>
    <w:rsid w:val="0028691C"/>
    <w:rsid w:val="00287089"/>
    <w:rsid w:val="002876C3"/>
    <w:rsid w:val="0028798F"/>
    <w:rsid w:val="00287E6B"/>
    <w:rsid w:val="002905DF"/>
    <w:rsid w:val="00290682"/>
    <w:rsid w:val="002914BE"/>
    <w:rsid w:val="00291706"/>
    <w:rsid w:val="002920AB"/>
    <w:rsid w:val="00292617"/>
    <w:rsid w:val="002935B8"/>
    <w:rsid w:val="00293605"/>
    <w:rsid w:val="002938B8"/>
    <w:rsid w:val="0029432E"/>
    <w:rsid w:val="002950A2"/>
    <w:rsid w:val="0029611E"/>
    <w:rsid w:val="0029636B"/>
    <w:rsid w:val="00296961"/>
    <w:rsid w:val="00297530"/>
    <w:rsid w:val="00297682"/>
    <w:rsid w:val="002979BD"/>
    <w:rsid w:val="00297B96"/>
    <w:rsid w:val="002A1179"/>
    <w:rsid w:val="002A23F6"/>
    <w:rsid w:val="002A25C4"/>
    <w:rsid w:val="002A27AB"/>
    <w:rsid w:val="002A27EA"/>
    <w:rsid w:val="002A3134"/>
    <w:rsid w:val="002A34DA"/>
    <w:rsid w:val="002A3645"/>
    <w:rsid w:val="002A3AB4"/>
    <w:rsid w:val="002A3BC5"/>
    <w:rsid w:val="002A4588"/>
    <w:rsid w:val="002A5681"/>
    <w:rsid w:val="002A5989"/>
    <w:rsid w:val="002A5D33"/>
    <w:rsid w:val="002A5E7E"/>
    <w:rsid w:val="002A66E0"/>
    <w:rsid w:val="002A70F8"/>
    <w:rsid w:val="002A7505"/>
    <w:rsid w:val="002A76D4"/>
    <w:rsid w:val="002A7D6E"/>
    <w:rsid w:val="002A7E95"/>
    <w:rsid w:val="002B07DB"/>
    <w:rsid w:val="002B0CC1"/>
    <w:rsid w:val="002B186B"/>
    <w:rsid w:val="002B1F57"/>
    <w:rsid w:val="002B2387"/>
    <w:rsid w:val="002B25DC"/>
    <w:rsid w:val="002B40A0"/>
    <w:rsid w:val="002B40B0"/>
    <w:rsid w:val="002B4B49"/>
    <w:rsid w:val="002B4F4A"/>
    <w:rsid w:val="002B5DAE"/>
    <w:rsid w:val="002B5F3C"/>
    <w:rsid w:val="002B62E6"/>
    <w:rsid w:val="002B6DE0"/>
    <w:rsid w:val="002B74EB"/>
    <w:rsid w:val="002C00B9"/>
    <w:rsid w:val="002C1619"/>
    <w:rsid w:val="002C1786"/>
    <w:rsid w:val="002C17EF"/>
    <w:rsid w:val="002C1914"/>
    <w:rsid w:val="002C19FF"/>
    <w:rsid w:val="002C1AB5"/>
    <w:rsid w:val="002C210E"/>
    <w:rsid w:val="002C222E"/>
    <w:rsid w:val="002C23B3"/>
    <w:rsid w:val="002C23F9"/>
    <w:rsid w:val="002C2A70"/>
    <w:rsid w:val="002C2A89"/>
    <w:rsid w:val="002C32D7"/>
    <w:rsid w:val="002C352A"/>
    <w:rsid w:val="002C38A6"/>
    <w:rsid w:val="002C3C87"/>
    <w:rsid w:val="002C3DFE"/>
    <w:rsid w:val="002C407F"/>
    <w:rsid w:val="002C41B9"/>
    <w:rsid w:val="002C4A79"/>
    <w:rsid w:val="002C4C4B"/>
    <w:rsid w:val="002C6226"/>
    <w:rsid w:val="002C62C8"/>
    <w:rsid w:val="002C6917"/>
    <w:rsid w:val="002C6ED2"/>
    <w:rsid w:val="002C71E9"/>
    <w:rsid w:val="002C728A"/>
    <w:rsid w:val="002D035D"/>
    <w:rsid w:val="002D0516"/>
    <w:rsid w:val="002D067D"/>
    <w:rsid w:val="002D0EE5"/>
    <w:rsid w:val="002D0F7F"/>
    <w:rsid w:val="002D11B1"/>
    <w:rsid w:val="002D124B"/>
    <w:rsid w:val="002D1415"/>
    <w:rsid w:val="002D19B8"/>
    <w:rsid w:val="002D1DDB"/>
    <w:rsid w:val="002D2129"/>
    <w:rsid w:val="002D2171"/>
    <w:rsid w:val="002D21F7"/>
    <w:rsid w:val="002D2988"/>
    <w:rsid w:val="002D2E73"/>
    <w:rsid w:val="002D2FF5"/>
    <w:rsid w:val="002D369B"/>
    <w:rsid w:val="002D387F"/>
    <w:rsid w:val="002D3E75"/>
    <w:rsid w:val="002D482C"/>
    <w:rsid w:val="002D4E90"/>
    <w:rsid w:val="002D6493"/>
    <w:rsid w:val="002D6CC8"/>
    <w:rsid w:val="002D6D1D"/>
    <w:rsid w:val="002D750E"/>
    <w:rsid w:val="002D78D5"/>
    <w:rsid w:val="002D7DE8"/>
    <w:rsid w:val="002D7DFA"/>
    <w:rsid w:val="002D7FAB"/>
    <w:rsid w:val="002E0232"/>
    <w:rsid w:val="002E08E1"/>
    <w:rsid w:val="002E0D8D"/>
    <w:rsid w:val="002E0E44"/>
    <w:rsid w:val="002E15D8"/>
    <w:rsid w:val="002E1D49"/>
    <w:rsid w:val="002E1FBD"/>
    <w:rsid w:val="002E34FD"/>
    <w:rsid w:val="002E37F6"/>
    <w:rsid w:val="002E3CA9"/>
    <w:rsid w:val="002E3DB1"/>
    <w:rsid w:val="002E509C"/>
    <w:rsid w:val="002E53EE"/>
    <w:rsid w:val="002E5A5E"/>
    <w:rsid w:val="002E7013"/>
    <w:rsid w:val="002E7481"/>
    <w:rsid w:val="002E755D"/>
    <w:rsid w:val="002E77FF"/>
    <w:rsid w:val="002F03D0"/>
    <w:rsid w:val="002F0477"/>
    <w:rsid w:val="002F05E9"/>
    <w:rsid w:val="002F0842"/>
    <w:rsid w:val="002F0DDF"/>
    <w:rsid w:val="002F0F9F"/>
    <w:rsid w:val="002F2101"/>
    <w:rsid w:val="002F3418"/>
    <w:rsid w:val="002F3659"/>
    <w:rsid w:val="002F3B0B"/>
    <w:rsid w:val="002F4897"/>
    <w:rsid w:val="002F493A"/>
    <w:rsid w:val="002F4D30"/>
    <w:rsid w:val="002F533E"/>
    <w:rsid w:val="002F6106"/>
    <w:rsid w:val="002F7759"/>
    <w:rsid w:val="002F7E88"/>
    <w:rsid w:val="003003D7"/>
    <w:rsid w:val="003007AD"/>
    <w:rsid w:val="00301504"/>
    <w:rsid w:val="0030173E"/>
    <w:rsid w:val="00301B46"/>
    <w:rsid w:val="00301CCD"/>
    <w:rsid w:val="00301D42"/>
    <w:rsid w:val="0030210F"/>
    <w:rsid w:val="003033CD"/>
    <w:rsid w:val="003038DA"/>
    <w:rsid w:val="00304715"/>
    <w:rsid w:val="00304A26"/>
    <w:rsid w:val="003050FE"/>
    <w:rsid w:val="0030519B"/>
    <w:rsid w:val="0030552B"/>
    <w:rsid w:val="00306286"/>
    <w:rsid w:val="00306F1F"/>
    <w:rsid w:val="003074AC"/>
    <w:rsid w:val="003079C0"/>
    <w:rsid w:val="00307D21"/>
    <w:rsid w:val="00310084"/>
    <w:rsid w:val="003101D6"/>
    <w:rsid w:val="00310361"/>
    <w:rsid w:val="0031042C"/>
    <w:rsid w:val="0031083E"/>
    <w:rsid w:val="003109BA"/>
    <w:rsid w:val="00310A9F"/>
    <w:rsid w:val="00311003"/>
    <w:rsid w:val="00311244"/>
    <w:rsid w:val="00311FC8"/>
    <w:rsid w:val="00312523"/>
    <w:rsid w:val="00312EB4"/>
    <w:rsid w:val="00312F2E"/>
    <w:rsid w:val="00313B19"/>
    <w:rsid w:val="0031410A"/>
    <w:rsid w:val="003144BC"/>
    <w:rsid w:val="003144FA"/>
    <w:rsid w:val="003145A6"/>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DE2"/>
    <w:rsid w:val="00320F6D"/>
    <w:rsid w:val="00321025"/>
    <w:rsid w:val="00321558"/>
    <w:rsid w:val="00321733"/>
    <w:rsid w:val="00321A04"/>
    <w:rsid w:val="00321C42"/>
    <w:rsid w:val="00321DB9"/>
    <w:rsid w:val="00321EA0"/>
    <w:rsid w:val="00322B39"/>
    <w:rsid w:val="00322E37"/>
    <w:rsid w:val="00323279"/>
    <w:rsid w:val="00323462"/>
    <w:rsid w:val="00323614"/>
    <w:rsid w:val="003236AA"/>
    <w:rsid w:val="00324BCE"/>
    <w:rsid w:val="0032541A"/>
    <w:rsid w:val="00325B34"/>
    <w:rsid w:val="00325DB6"/>
    <w:rsid w:val="00325ED0"/>
    <w:rsid w:val="00325F92"/>
    <w:rsid w:val="00326288"/>
    <w:rsid w:val="003267D4"/>
    <w:rsid w:val="00327931"/>
    <w:rsid w:val="00327A8A"/>
    <w:rsid w:val="00327C45"/>
    <w:rsid w:val="00327DDD"/>
    <w:rsid w:val="00327ED5"/>
    <w:rsid w:val="0033014B"/>
    <w:rsid w:val="00330160"/>
    <w:rsid w:val="00330703"/>
    <w:rsid w:val="00330AB1"/>
    <w:rsid w:val="00330E5F"/>
    <w:rsid w:val="003314DC"/>
    <w:rsid w:val="00331671"/>
    <w:rsid w:val="003320C7"/>
    <w:rsid w:val="0033260A"/>
    <w:rsid w:val="00332B20"/>
    <w:rsid w:val="00332E56"/>
    <w:rsid w:val="00333679"/>
    <w:rsid w:val="00333A45"/>
    <w:rsid w:val="0033420D"/>
    <w:rsid w:val="003344F0"/>
    <w:rsid w:val="00334FDB"/>
    <w:rsid w:val="00335245"/>
    <w:rsid w:val="00335977"/>
    <w:rsid w:val="00335A6D"/>
    <w:rsid w:val="00335CED"/>
    <w:rsid w:val="003360AD"/>
    <w:rsid w:val="00336A1F"/>
    <w:rsid w:val="00336DF3"/>
    <w:rsid w:val="0033733A"/>
    <w:rsid w:val="00337556"/>
    <w:rsid w:val="00337848"/>
    <w:rsid w:val="00337D4F"/>
    <w:rsid w:val="00340956"/>
    <w:rsid w:val="00341206"/>
    <w:rsid w:val="003414DC"/>
    <w:rsid w:val="00341A75"/>
    <w:rsid w:val="00341C82"/>
    <w:rsid w:val="00341E20"/>
    <w:rsid w:val="00342157"/>
    <w:rsid w:val="00342CE8"/>
    <w:rsid w:val="0034315D"/>
    <w:rsid w:val="00343345"/>
    <w:rsid w:val="00343C9D"/>
    <w:rsid w:val="00343F7D"/>
    <w:rsid w:val="0034484E"/>
    <w:rsid w:val="00344AA0"/>
    <w:rsid w:val="00344DE4"/>
    <w:rsid w:val="003451AA"/>
    <w:rsid w:val="0034529C"/>
    <w:rsid w:val="003457A8"/>
    <w:rsid w:val="00345BB1"/>
    <w:rsid w:val="00345D3C"/>
    <w:rsid w:val="00346079"/>
    <w:rsid w:val="003460B4"/>
    <w:rsid w:val="003463BA"/>
    <w:rsid w:val="003465B1"/>
    <w:rsid w:val="003473C0"/>
    <w:rsid w:val="00347E38"/>
    <w:rsid w:val="0035110B"/>
    <w:rsid w:val="0035125B"/>
    <w:rsid w:val="00352451"/>
    <w:rsid w:val="0035326B"/>
    <w:rsid w:val="003534C8"/>
    <w:rsid w:val="00353A95"/>
    <w:rsid w:val="00353C14"/>
    <w:rsid w:val="00353D17"/>
    <w:rsid w:val="00353D50"/>
    <w:rsid w:val="00353F84"/>
    <w:rsid w:val="0035419C"/>
    <w:rsid w:val="003541CE"/>
    <w:rsid w:val="003543E7"/>
    <w:rsid w:val="0035458D"/>
    <w:rsid w:val="0035561E"/>
    <w:rsid w:val="00355931"/>
    <w:rsid w:val="0035594C"/>
    <w:rsid w:val="00355BCD"/>
    <w:rsid w:val="00355CC9"/>
    <w:rsid w:val="0035642B"/>
    <w:rsid w:val="00356496"/>
    <w:rsid w:val="00356529"/>
    <w:rsid w:val="0035663D"/>
    <w:rsid w:val="00356740"/>
    <w:rsid w:val="00356F95"/>
    <w:rsid w:val="00357109"/>
    <w:rsid w:val="0035712B"/>
    <w:rsid w:val="003572E6"/>
    <w:rsid w:val="00357652"/>
    <w:rsid w:val="0036038A"/>
    <w:rsid w:val="0036079D"/>
    <w:rsid w:val="00361A72"/>
    <w:rsid w:val="00361D49"/>
    <w:rsid w:val="003627AE"/>
    <w:rsid w:val="003627AF"/>
    <w:rsid w:val="00363E9D"/>
    <w:rsid w:val="00364290"/>
    <w:rsid w:val="00365024"/>
    <w:rsid w:val="00365D63"/>
    <w:rsid w:val="00366213"/>
    <w:rsid w:val="00366851"/>
    <w:rsid w:val="00366966"/>
    <w:rsid w:val="00367BCD"/>
    <w:rsid w:val="00370331"/>
    <w:rsid w:val="00370D07"/>
    <w:rsid w:val="0037115E"/>
    <w:rsid w:val="00372235"/>
    <w:rsid w:val="0037251A"/>
    <w:rsid w:val="003727B8"/>
    <w:rsid w:val="00373456"/>
    <w:rsid w:val="003735F5"/>
    <w:rsid w:val="00373BB2"/>
    <w:rsid w:val="00373E3D"/>
    <w:rsid w:val="00374047"/>
    <w:rsid w:val="00374450"/>
    <w:rsid w:val="0037558A"/>
    <w:rsid w:val="003758C1"/>
    <w:rsid w:val="00375D19"/>
    <w:rsid w:val="0037646C"/>
    <w:rsid w:val="00376840"/>
    <w:rsid w:val="00376969"/>
    <w:rsid w:val="00376EC4"/>
    <w:rsid w:val="0037765F"/>
    <w:rsid w:val="003777A1"/>
    <w:rsid w:val="00377D3F"/>
    <w:rsid w:val="00377D8D"/>
    <w:rsid w:val="00377F04"/>
    <w:rsid w:val="0038005A"/>
    <w:rsid w:val="00380F60"/>
    <w:rsid w:val="00381C29"/>
    <w:rsid w:val="003822B4"/>
    <w:rsid w:val="003827FF"/>
    <w:rsid w:val="00382D38"/>
    <w:rsid w:val="00382EDF"/>
    <w:rsid w:val="0038354A"/>
    <w:rsid w:val="00384206"/>
    <w:rsid w:val="0038446C"/>
    <w:rsid w:val="00384AFB"/>
    <w:rsid w:val="003853E6"/>
    <w:rsid w:val="00386B9C"/>
    <w:rsid w:val="003877BF"/>
    <w:rsid w:val="00387BAF"/>
    <w:rsid w:val="00387CE4"/>
    <w:rsid w:val="003904A9"/>
    <w:rsid w:val="00390836"/>
    <w:rsid w:val="003908B2"/>
    <w:rsid w:val="0039196D"/>
    <w:rsid w:val="0039207B"/>
    <w:rsid w:val="00392176"/>
    <w:rsid w:val="00392610"/>
    <w:rsid w:val="003927E6"/>
    <w:rsid w:val="00392C23"/>
    <w:rsid w:val="00392DE7"/>
    <w:rsid w:val="003933CB"/>
    <w:rsid w:val="00393B7D"/>
    <w:rsid w:val="00393F6E"/>
    <w:rsid w:val="003949DB"/>
    <w:rsid w:val="003956F2"/>
    <w:rsid w:val="00395CD8"/>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529"/>
    <w:rsid w:val="003A1BC7"/>
    <w:rsid w:val="003A1F0A"/>
    <w:rsid w:val="003A2F10"/>
    <w:rsid w:val="003A3397"/>
    <w:rsid w:val="003A3600"/>
    <w:rsid w:val="003A3CE9"/>
    <w:rsid w:val="003A43D5"/>
    <w:rsid w:val="003A4E4A"/>
    <w:rsid w:val="003A5A5C"/>
    <w:rsid w:val="003A5B39"/>
    <w:rsid w:val="003A5FBB"/>
    <w:rsid w:val="003A622A"/>
    <w:rsid w:val="003A665C"/>
    <w:rsid w:val="003A6689"/>
    <w:rsid w:val="003A67A6"/>
    <w:rsid w:val="003A6C89"/>
    <w:rsid w:val="003A73D2"/>
    <w:rsid w:val="003A745B"/>
    <w:rsid w:val="003A7BBB"/>
    <w:rsid w:val="003A7E39"/>
    <w:rsid w:val="003A7FD0"/>
    <w:rsid w:val="003B01AC"/>
    <w:rsid w:val="003B04F4"/>
    <w:rsid w:val="003B1FC4"/>
    <w:rsid w:val="003B2921"/>
    <w:rsid w:val="003B2AC2"/>
    <w:rsid w:val="003B36E8"/>
    <w:rsid w:val="003B37E8"/>
    <w:rsid w:val="003B4406"/>
    <w:rsid w:val="003B4A79"/>
    <w:rsid w:val="003B4CC9"/>
    <w:rsid w:val="003B513D"/>
    <w:rsid w:val="003B5751"/>
    <w:rsid w:val="003B6110"/>
    <w:rsid w:val="003B61FC"/>
    <w:rsid w:val="003B6533"/>
    <w:rsid w:val="003B6932"/>
    <w:rsid w:val="003B6F54"/>
    <w:rsid w:val="003B6F6A"/>
    <w:rsid w:val="003B74B2"/>
    <w:rsid w:val="003B7507"/>
    <w:rsid w:val="003B7943"/>
    <w:rsid w:val="003B798D"/>
    <w:rsid w:val="003B7F6F"/>
    <w:rsid w:val="003B7F93"/>
    <w:rsid w:val="003C03C4"/>
    <w:rsid w:val="003C11C9"/>
    <w:rsid w:val="003C1563"/>
    <w:rsid w:val="003C162E"/>
    <w:rsid w:val="003C1E06"/>
    <w:rsid w:val="003C2D8D"/>
    <w:rsid w:val="003C3614"/>
    <w:rsid w:val="003C3D22"/>
    <w:rsid w:val="003C3E15"/>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1A5"/>
    <w:rsid w:val="003D05E4"/>
    <w:rsid w:val="003D0E88"/>
    <w:rsid w:val="003D11AF"/>
    <w:rsid w:val="003D17FF"/>
    <w:rsid w:val="003D1A71"/>
    <w:rsid w:val="003D1FCB"/>
    <w:rsid w:val="003D2264"/>
    <w:rsid w:val="003D23BE"/>
    <w:rsid w:val="003D2F15"/>
    <w:rsid w:val="003D3071"/>
    <w:rsid w:val="003D32F5"/>
    <w:rsid w:val="003D3735"/>
    <w:rsid w:val="003D43CA"/>
    <w:rsid w:val="003D4596"/>
    <w:rsid w:val="003D592B"/>
    <w:rsid w:val="003D66AD"/>
    <w:rsid w:val="003D6700"/>
    <w:rsid w:val="003D6C3C"/>
    <w:rsid w:val="003D799A"/>
    <w:rsid w:val="003E0116"/>
    <w:rsid w:val="003E0C18"/>
    <w:rsid w:val="003E15D4"/>
    <w:rsid w:val="003E1A0D"/>
    <w:rsid w:val="003E1BBE"/>
    <w:rsid w:val="003E1C36"/>
    <w:rsid w:val="003E1CE1"/>
    <w:rsid w:val="003E1CFB"/>
    <w:rsid w:val="003E1D86"/>
    <w:rsid w:val="003E1E4E"/>
    <w:rsid w:val="003E1EE1"/>
    <w:rsid w:val="003E236C"/>
    <w:rsid w:val="003E29E4"/>
    <w:rsid w:val="003E2B20"/>
    <w:rsid w:val="003E3043"/>
    <w:rsid w:val="003E3271"/>
    <w:rsid w:val="003E3496"/>
    <w:rsid w:val="003E3696"/>
    <w:rsid w:val="003E3E1B"/>
    <w:rsid w:val="003E4119"/>
    <w:rsid w:val="003E4330"/>
    <w:rsid w:val="003E4FB9"/>
    <w:rsid w:val="003E5093"/>
    <w:rsid w:val="003E58AA"/>
    <w:rsid w:val="003E5CCF"/>
    <w:rsid w:val="003E62CD"/>
    <w:rsid w:val="003E64DA"/>
    <w:rsid w:val="003E6D20"/>
    <w:rsid w:val="003E6F74"/>
    <w:rsid w:val="003E7473"/>
    <w:rsid w:val="003E7636"/>
    <w:rsid w:val="003F01EF"/>
    <w:rsid w:val="003F06E0"/>
    <w:rsid w:val="003F07C6"/>
    <w:rsid w:val="003F0A4A"/>
    <w:rsid w:val="003F0C85"/>
    <w:rsid w:val="003F0E2C"/>
    <w:rsid w:val="003F1997"/>
    <w:rsid w:val="003F1C4B"/>
    <w:rsid w:val="003F2577"/>
    <w:rsid w:val="003F31A7"/>
    <w:rsid w:val="003F35E5"/>
    <w:rsid w:val="003F4646"/>
    <w:rsid w:val="003F5E3B"/>
    <w:rsid w:val="003F5F24"/>
    <w:rsid w:val="003F5F93"/>
    <w:rsid w:val="003F60C9"/>
    <w:rsid w:val="003F6821"/>
    <w:rsid w:val="003F6C0E"/>
    <w:rsid w:val="003F7E1C"/>
    <w:rsid w:val="003F7E65"/>
    <w:rsid w:val="003F7E7A"/>
    <w:rsid w:val="003F7F2C"/>
    <w:rsid w:val="0040112E"/>
    <w:rsid w:val="00401177"/>
    <w:rsid w:val="00402015"/>
    <w:rsid w:val="004020A4"/>
    <w:rsid w:val="00402564"/>
    <w:rsid w:val="0040289A"/>
    <w:rsid w:val="00402C1F"/>
    <w:rsid w:val="00403122"/>
    <w:rsid w:val="00403235"/>
    <w:rsid w:val="004036E8"/>
    <w:rsid w:val="00403956"/>
    <w:rsid w:val="00403C93"/>
    <w:rsid w:val="00403D72"/>
    <w:rsid w:val="004045F3"/>
    <w:rsid w:val="00404605"/>
    <w:rsid w:val="004048E1"/>
    <w:rsid w:val="00404C11"/>
    <w:rsid w:val="004051B7"/>
    <w:rsid w:val="0040573F"/>
    <w:rsid w:val="00405BF1"/>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6AB"/>
    <w:rsid w:val="004166B9"/>
    <w:rsid w:val="00416815"/>
    <w:rsid w:val="00416F7B"/>
    <w:rsid w:val="00417CC4"/>
    <w:rsid w:val="00417DBA"/>
    <w:rsid w:val="0042112B"/>
    <w:rsid w:val="00421302"/>
    <w:rsid w:val="004216CD"/>
    <w:rsid w:val="00421758"/>
    <w:rsid w:val="00421785"/>
    <w:rsid w:val="00421A86"/>
    <w:rsid w:val="00422038"/>
    <w:rsid w:val="0042226B"/>
    <w:rsid w:val="004222BC"/>
    <w:rsid w:val="00422616"/>
    <w:rsid w:val="00422809"/>
    <w:rsid w:val="00422BC5"/>
    <w:rsid w:val="00422EFC"/>
    <w:rsid w:val="00423729"/>
    <w:rsid w:val="0042372F"/>
    <w:rsid w:val="00423C51"/>
    <w:rsid w:val="00424016"/>
    <w:rsid w:val="004241C1"/>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27C9B"/>
    <w:rsid w:val="0043005E"/>
    <w:rsid w:val="00430410"/>
    <w:rsid w:val="00430970"/>
    <w:rsid w:val="00431081"/>
    <w:rsid w:val="0043146A"/>
    <w:rsid w:val="004319E8"/>
    <w:rsid w:val="00431D8C"/>
    <w:rsid w:val="00432943"/>
    <w:rsid w:val="0043301C"/>
    <w:rsid w:val="00433078"/>
    <w:rsid w:val="00433174"/>
    <w:rsid w:val="0043319E"/>
    <w:rsid w:val="00433C70"/>
    <w:rsid w:val="00434076"/>
    <w:rsid w:val="00434142"/>
    <w:rsid w:val="00434230"/>
    <w:rsid w:val="00434A37"/>
    <w:rsid w:val="00434E1E"/>
    <w:rsid w:val="0043594D"/>
    <w:rsid w:val="00435994"/>
    <w:rsid w:val="00435AEE"/>
    <w:rsid w:val="00435CD4"/>
    <w:rsid w:val="0043621A"/>
    <w:rsid w:val="0043626F"/>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BDC"/>
    <w:rsid w:val="00441C63"/>
    <w:rsid w:val="00441CD8"/>
    <w:rsid w:val="0044223A"/>
    <w:rsid w:val="00442A38"/>
    <w:rsid w:val="00442C49"/>
    <w:rsid w:val="00442F11"/>
    <w:rsid w:val="00443113"/>
    <w:rsid w:val="004432CC"/>
    <w:rsid w:val="00443651"/>
    <w:rsid w:val="0044391C"/>
    <w:rsid w:val="00443A45"/>
    <w:rsid w:val="00443DEE"/>
    <w:rsid w:val="00443F0F"/>
    <w:rsid w:val="00443FF3"/>
    <w:rsid w:val="004445AE"/>
    <w:rsid w:val="004445D2"/>
    <w:rsid w:val="00444FB6"/>
    <w:rsid w:val="00445559"/>
    <w:rsid w:val="0044556D"/>
    <w:rsid w:val="004456B3"/>
    <w:rsid w:val="004459BB"/>
    <w:rsid w:val="00445D38"/>
    <w:rsid w:val="00446439"/>
    <w:rsid w:val="004465BB"/>
    <w:rsid w:val="0044660D"/>
    <w:rsid w:val="00447264"/>
    <w:rsid w:val="00447A4B"/>
    <w:rsid w:val="00450755"/>
    <w:rsid w:val="00450C78"/>
    <w:rsid w:val="00450F9D"/>
    <w:rsid w:val="00451661"/>
    <w:rsid w:val="004516BA"/>
    <w:rsid w:val="004517CE"/>
    <w:rsid w:val="00451C01"/>
    <w:rsid w:val="00451CAC"/>
    <w:rsid w:val="00452655"/>
    <w:rsid w:val="004529A2"/>
    <w:rsid w:val="00452FA5"/>
    <w:rsid w:val="004530C4"/>
    <w:rsid w:val="004535C7"/>
    <w:rsid w:val="0045391D"/>
    <w:rsid w:val="00453974"/>
    <w:rsid w:val="00453D67"/>
    <w:rsid w:val="0045477A"/>
    <w:rsid w:val="004547C3"/>
    <w:rsid w:val="0045589A"/>
    <w:rsid w:val="004558F4"/>
    <w:rsid w:val="0045590F"/>
    <w:rsid w:val="00455D7A"/>
    <w:rsid w:val="00455DE8"/>
    <w:rsid w:val="0045660A"/>
    <w:rsid w:val="00456B26"/>
    <w:rsid w:val="00457350"/>
    <w:rsid w:val="00457B75"/>
    <w:rsid w:val="004602B0"/>
    <w:rsid w:val="0046052C"/>
    <w:rsid w:val="004605A1"/>
    <w:rsid w:val="0046072A"/>
    <w:rsid w:val="00460967"/>
    <w:rsid w:val="00460C75"/>
    <w:rsid w:val="00460DF9"/>
    <w:rsid w:val="004619CF"/>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A31"/>
    <w:rsid w:val="00464FF4"/>
    <w:rsid w:val="00465456"/>
    <w:rsid w:val="00465876"/>
    <w:rsid w:val="004668D1"/>
    <w:rsid w:val="00466DE5"/>
    <w:rsid w:val="00470158"/>
    <w:rsid w:val="004706FC"/>
    <w:rsid w:val="00470C3F"/>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8CC"/>
    <w:rsid w:val="00475B21"/>
    <w:rsid w:val="00476259"/>
    <w:rsid w:val="0047703D"/>
    <w:rsid w:val="00477405"/>
    <w:rsid w:val="00477434"/>
    <w:rsid w:val="0047793C"/>
    <w:rsid w:val="00477AF6"/>
    <w:rsid w:val="00477D19"/>
    <w:rsid w:val="00480B5A"/>
    <w:rsid w:val="00480EE8"/>
    <w:rsid w:val="00480F7E"/>
    <w:rsid w:val="00481EC2"/>
    <w:rsid w:val="004822FA"/>
    <w:rsid w:val="00482AB4"/>
    <w:rsid w:val="00483B5C"/>
    <w:rsid w:val="00483DBE"/>
    <w:rsid w:val="004840E5"/>
    <w:rsid w:val="004841AB"/>
    <w:rsid w:val="0048445B"/>
    <w:rsid w:val="004849D6"/>
    <w:rsid w:val="00484FDD"/>
    <w:rsid w:val="00485CA0"/>
    <w:rsid w:val="00486766"/>
    <w:rsid w:val="00486D7A"/>
    <w:rsid w:val="004873EA"/>
    <w:rsid w:val="004901C3"/>
    <w:rsid w:val="00490286"/>
    <w:rsid w:val="0049033D"/>
    <w:rsid w:val="00492459"/>
    <w:rsid w:val="00492885"/>
    <w:rsid w:val="00492CFF"/>
    <w:rsid w:val="004931AE"/>
    <w:rsid w:val="004931D7"/>
    <w:rsid w:val="00495248"/>
    <w:rsid w:val="00495297"/>
    <w:rsid w:val="00495915"/>
    <w:rsid w:val="00495F04"/>
    <w:rsid w:val="00496071"/>
    <w:rsid w:val="004960A4"/>
    <w:rsid w:val="00496109"/>
    <w:rsid w:val="00496760"/>
    <w:rsid w:val="0049693E"/>
    <w:rsid w:val="00496B2A"/>
    <w:rsid w:val="00496DA7"/>
    <w:rsid w:val="00497355"/>
    <w:rsid w:val="004977BA"/>
    <w:rsid w:val="004A0309"/>
    <w:rsid w:val="004A1963"/>
    <w:rsid w:val="004A222C"/>
    <w:rsid w:val="004A2F48"/>
    <w:rsid w:val="004A3259"/>
    <w:rsid w:val="004A3F6A"/>
    <w:rsid w:val="004A3F6F"/>
    <w:rsid w:val="004A40AE"/>
    <w:rsid w:val="004A439E"/>
    <w:rsid w:val="004A45A9"/>
    <w:rsid w:val="004A4CFC"/>
    <w:rsid w:val="004A57DD"/>
    <w:rsid w:val="004A69FD"/>
    <w:rsid w:val="004A6C1C"/>
    <w:rsid w:val="004A7239"/>
    <w:rsid w:val="004A7E28"/>
    <w:rsid w:val="004B01A4"/>
    <w:rsid w:val="004B0503"/>
    <w:rsid w:val="004B07A0"/>
    <w:rsid w:val="004B0BE4"/>
    <w:rsid w:val="004B10CF"/>
    <w:rsid w:val="004B128E"/>
    <w:rsid w:val="004B1840"/>
    <w:rsid w:val="004B21F1"/>
    <w:rsid w:val="004B2639"/>
    <w:rsid w:val="004B3919"/>
    <w:rsid w:val="004B3B65"/>
    <w:rsid w:val="004B43BB"/>
    <w:rsid w:val="004B4CA5"/>
    <w:rsid w:val="004B5E4A"/>
    <w:rsid w:val="004B5F60"/>
    <w:rsid w:val="004B73B3"/>
    <w:rsid w:val="004B7A56"/>
    <w:rsid w:val="004B7E3E"/>
    <w:rsid w:val="004C038B"/>
    <w:rsid w:val="004C05B7"/>
    <w:rsid w:val="004C0B42"/>
    <w:rsid w:val="004C0C10"/>
    <w:rsid w:val="004C0C6D"/>
    <w:rsid w:val="004C0D62"/>
    <w:rsid w:val="004C0D9B"/>
    <w:rsid w:val="004C2E65"/>
    <w:rsid w:val="004C301E"/>
    <w:rsid w:val="004C346F"/>
    <w:rsid w:val="004C35D8"/>
    <w:rsid w:val="004C36AA"/>
    <w:rsid w:val="004C375C"/>
    <w:rsid w:val="004C38E4"/>
    <w:rsid w:val="004C399B"/>
    <w:rsid w:val="004C3CED"/>
    <w:rsid w:val="004C44FA"/>
    <w:rsid w:val="004C489A"/>
    <w:rsid w:val="004C4B5A"/>
    <w:rsid w:val="004C4E86"/>
    <w:rsid w:val="004C4F53"/>
    <w:rsid w:val="004C54A3"/>
    <w:rsid w:val="004C5F3B"/>
    <w:rsid w:val="004C630E"/>
    <w:rsid w:val="004C73F3"/>
    <w:rsid w:val="004C7539"/>
    <w:rsid w:val="004C7994"/>
    <w:rsid w:val="004C7B50"/>
    <w:rsid w:val="004C7B81"/>
    <w:rsid w:val="004C7F35"/>
    <w:rsid w:val="004D0090"/>
    <w:rsid w:val="004D00A3"/>
    <w:rsid w:val="004D0A55"/>
    <w:rsid w:val="004D0FBF"/>
    <w:rsid w:val="004D119C"/>
    <w:rsid w:val="004D2AEC"/>
    <w:rsid w:val="004D2AF1"/>
    <w:rsid w:val="004D3111"/>
    <w:rsid w:val="004D350A"/>
    <w:rsid w:val="004D391A"/>
    <w:rsid w:val="004D47C7"/>
    <w:rsid w:val="004D48EF"/>
    <w:rsid w:val="004D5411"/>
    <w:rsid w:val="004D5DB9"/>
    <w:rsid w:val="004D61C9"/>
    <w:rsid w:val="004D6BE4"/>
    <w:rsid w:val="004D7E88"/>
    <w:rsid w:val="004E007A"/>
    <w:rsid w:val="004E16DF"/>
    <w:rsid w:val="004E17F9"/>
    <w:rsid w:val="004E1A69"/>
    <w:rsid w:val="004E2236"/>
    <w:rsid w:val="004E235F"/>
    <w:rsid w:val="004E293D"/>
    <w:rsid w:val="004E2A7F"/>
    <w:rsid w:val="004E32EA"/>
    <w:rsid w:val="004E3341"/>
    <w:rsid w:val="004E3616"/>
    <w:rsid w:val="004E36A8"/>
    <w:rsid w:val="004E40A8"/>
    <w:rsid w:val="004E43E9"/>
    <w:rsid w:val="004E44ED"/>
    <w:rsid w:val="004E4BB9"/>
    <w:rsid w:val="004E5496"/>
    <w:rsid w:val="004E55FE"/>
    <w:rsid w:val="004E5B4A"/>
    <w:rsid w:val="004E5CCA"/>
    <w:rsid w:val="004E62DD"/>
    <w:rsid w:val="004E6314"/>
    <w:rsid w:val="004E720B"/>
    <w:rsid w:val="004E721D"/>
    <w:rsid w:val="004E7EFC"/>
    <w:rsid w:val="004F09A5"/>
    <w:rsid w:val="004F09E1"/>
    <w:rsid w:val="004F1305"/>
    <w:rsid w:val="004F1579"/>
    <w:rsid w:val="004F1BC6"/>
    <w:rsid w:val="004F1ECF"/>
    <w:rsid w:val="004F204B"/>
    <w:rsid w:val="004F2263"/>
    <w:rsid w:val="004F25B1"/>
    <w:rsid w:val="004F2AAC"/>
    <w:rsid w:val="004F3478"/>
    <w:rsid w:val="004F3D87"/>
    <w:rsid w:val="004F3E2F"/>
    <w:rsid w:val="004F3E70"/>
    <w:rsid w:val="004F3FC7"/>
    <w:rsid w:val="004F4384"/>
    <w:rsid w:val="004F4BB7"/>
    <w:rsid w:val="004F4D43"/>
    <w:rsid w:val="004F533F"/>
    <w:rsid w:val="004F5855"/>
    <w:rsid w:val="004F5912"/>
    <w:rsid w:val="004F5E11"/>
    <w:rsid w:val="004F5E1A"/>
    <w:rsid w:val="004F636C"/>
    <w:rsid w:val="004F6620"/>
    <w:rsid w:val="004F669F"/>
    <w:rsid w:val="004F714A"/>
    <w:rsid w:val="004F728F"/>
    <w:rsid w:val="004F7DE9"/>
    <w:rsid w:val="004F7EFA"/>
    <w:rsid w:val="0050049A"/>
    <w:rsid w:val="00500E97"/>
    <w:rsid w:val="005017F0"/>
    <w:rsid w:val="00501AAC"/>
    <w:rsid w:val="00501F90"/>
    <w:rsid w:val="00502575"/>
    <w:rsid w:val="005027B9"/>
    <w:rsid w:val="005030CC"/>
    <w:rsid w:val="0050388C"/>
    <w:rsid w:val="0050428E"/>
    <w:rsid w:val="00504412"/>
    <w:rsid w:val="005048B6"/>
    <w:rsid w:val="00506084"/>
    <w:rsid w:val="005060DD"/>
    <w:rsid w:val="005061DA"/>
    <w:rsid w:val="00506851"/>
    <w:rsid w:val="00506D4C"/>
    <w:rsid w:val="00506E62"/>
    <w:rsid w:val="00507446"/>
    <w:rsid w:val="00507CB4"/>
    <w:rsid w:val="005105E3"/>
    <w:rsid w:val="005109E6"/>
    <w:rsid w:val="0051117C"/>
    <w:rsid w:val="00511290"/>
    <w:rsid w:val="00511CF0"/>
    <w:rsid w:val="00511E0C"/>
    <w:rsid w:val="00511F7A"/>
    <w:rsid w:val="005123E9"/>
    <w:rsid w:val="00512C9A"/>
    <w:rsid w:val="00512E79"/>
    <w:rsid w:val="00513270"/>
    <w:rsid w:val="00513398"/>
    <w:rsid w:val="005136A4"/>
    <w:rsid w:val="005137B2"/>
    <w:rsid w:val="00513BA3"/>
    <w:rsid w:val="00513BF8"/>
    <w:rsid w:val="00513CE4"/>
    <w:rsid w:val="00513E72"/>
    <w:rsid w:val="0051446A"/>
    <w:rsid w:val="005157EA"/>
    <w:rsid w:val="005167CC"/>
    <w:rsid w:val="00516844"/>
    <w:rsid w:val="00516A53"/>
    <w:rsid w:val="00516CE6"/>
    <w:rsid w:val="00517BBA"/>
    <w:rsid w:val="0052081C"/>
    <w:rsid w:val="00520841"/>
    <w:rsid w:val="005208F1"/>
    <w:rsid w:val="00520969"/>
    <w:rsid w:val="00520B30"/>
    <w:rsid w:val="00521573"/>
    <w:rsid w:val="00521805"/>
    <w:rsid w:val="00521E0F"/>
    <w:rsid w:val="00522C31"/>
    <w:rsid w:val="00522D6B"/>
    <w:rsid w:val="00522F62"/>
    <w:rsid w:val="00523131"/>
    <w:rsid w:val="00523D7D"/>
    <w:rsid w:val="00525489"/>
    <w:rsid w:val="0052553C"/>
    <w:rsid w:val="00525C69"/>
    <w:rsid w:val="00525CCE"/>
    <w:rsid w:val="0052606A"/>
    <w:rsid w:val="005263AA"/>
    <w:rsid w:val="0052646C"/>
    <w:rsid w:val="0052685F"/>
    <w:rsid w:val="00526B17"/>
    <w:rsid w:val="00526C84"/>
    <w:rsid w:val="00526CF0"/>
    <w:rsid w:val="0052706B"/>
    <w:rsid w:val="00527757"/>
    <w:rsid w:val="005278F2"/>
    <w:rsid w:val="00527931"/>
    <w:rsid w:val="005279BC"/>
    <w:rsid w:val="005302D3"/>
    <w:rsid w:val="005307DB"/>
    <w:rsid w:val="00530A54"/>
    <w:rsid w:val="00530AF6"/>
    <w:rsid w:val="00530EFE"/>
    <w:rsid w:val="00530F1C"/>
    <w:rsid w:val="0053104F"/>
    <w:rsid w:val="00531661"/>
    <w:rsid w:val="00531B07"/>
    <w:rsid w:val="00531C21"/>
    <w:rsid w:val="00531D4B"/>
    <w:rsid w:val="0053246D"/>
    <w:rsid w:val="00532AB2"/>
    <w:rsid w:val="00532D6A"/>
    <w:rsid w:val="00533369"/>
    <w:rsid w:val="0053384D"/>
    <w:rsid w:val="00534039"/>
    <w:rsid w:val="00534300"/>
    <w:rsid w:val="0053475B"/>
    <w:rsid w:val="005347CD"/>
    <w:rsid w:val="005351FC"/>
    <w:rsid w:val="005353B5"/>
    <w:rsid w:val="005366B4"/>
    <w:rsid w:val="005369B0"/>
    <w:rsid w:val="00536B76"/>
    <w:rsid w:val="00536C23"/>
    <w:rsid w:val="00536EC0"/>
    <w:rsid w:val="00537981"/>
    <w:rsid w:val="00537BBD"/>
    <w:rsid w:val="00537D85"/>
    <w:rsid w:val="00540077"/>
    <w:rsid w:val="00540188"/>
    <w:rsid w:val="005402E8"/>
    <w:rsid w:val="0054041E"/>
    <w:rsid w:val="0054063F"/>
    <w:rsid w:val="005408FC"/>
    <w:rsid w:val="0054092A"/>
    <w:rsid w:val="00540A7B"/>
    <w:rsid w:val="00541F54"/>
    <w:rsid w:val="00542B51"/>
    <w:rsid w:val="005433EA"/>
    <w:rsid w:val="00543A92"/>
    <w:rsid w:val="005440AF"/>
    <w:rsid w:val="00544731"/>
    <w:rsid w:val="00544D8F"/>
    <w:rsid w:val="00544D91"/>
    <w:rsid w:val="00545118"/>
    <w:rsid w:val="005451C8"/>
    <w:rsid w:val="0054573A"/>
    <w:rsid w:val="00546252"/>
    <w:rsid w:val="0054662E"/>
    <w:rsid w:val="00546669"/>
    <w:rsid w:val="005467B0"/>
    <w:rsid w:val="00546ADB"/>
    <w:rsid w:val="00546FDD"/>
    <w:rsid w:val="005476D4"/>
    <w:rsid w:val="00550CCF"/>
    <w:rsid w:val="0055102C"/>
    <w:rsid w:val="00551091"/>
    <w:rsid w:val="00551270"/>
    <w:rsid w:val="00551636"/>
    <w:rsid w:val="005517E1"/>
    <w:rsid w:val="00551BA9"/>
    <w:rsid w:val="005531CB"/>
    <w:rsid w:val="005539AE"/>
    <w:rsid w:val="00553A92"/>
    <w:rsid w:val="005546F2"/>
    <w:rsid w:val="0055477F"/>
    <w:rsid w:val="0055478F"/>
    <w:rsid w:val="005549A7"/>
    <w:rsid w:val="00554A55"/>
    <w:rsid w:val="0055535F"/>
    <w:rsid w:val="00555566"/>
    <w:rsid w:val="005559F5"/>
    <w:rsid w:val="00555B26"/>
    <w:rsid w:val="00556262"/>
    <w:rsid w:val="005568C8"/>
    <w:rsid w:val="00556E06"/>
    <w:rsid w:val="00557829"/>
    <w:rsid w:val="00557CF5"/>
    <w:rsid w:val="00557ECD"/>
    <w:rsid w:val="0056161F"/>
    <w:rsid w:val="00561A7E"/>
    <w:rsid w:val="00561B7D"/>
    <w:rsid w:val="00561BFA"/>
    <w:rsid w:val="00561DC1"/>
    <w:rsid w:val="00562841"/>
    <w:rsid w:val="00562AD3"/>
    <w:rsid w:val="00562D9B"/>
    <w:rsid w:val="005633EA"/>
    <w:rsid w:val="00565764"/>
    <w:rsid w:val="00565DA1"/>
    <w:rsid w:val="00566329"/>
    <w:rsid w:val="00566431"/>
    <w:rsid w:val="0056728C"/>
    <w:rsid w:val="00567EE5"/>
    <w:rsid w:val="00570BE9"/>
    <w:rsid w:val="00570C18"/>
    <w:rsid w:val="00570D12"/>
    <w:rsid w:val="00570F7C"/>
    <w:rsid w:val="00571357"/>
    <w:rsid w:val="0057147E"/>
    <w:rsid w:val="005717B7"/>
    <w:rsid w:val="00571C0E"/>
    <w:rsid w:val="00572593"/>
    <w:rsid w:val="00572995"/>
    <w:rsid w:val="00572D9F"/>
    <w:rsid w:val="005730F7"/>
    <w:rsid w:val="00573652"/>
    <w:rsid w:val="005737A0"/>
    <w:rsid w:val="00573A98"/>
    <w:rsid w:val="00573BAC"/>
    <w:rsid w:val="00573D33"/>
    <w:rsid w:val="00574030"/>
    <w:rsid w:val="005743D6"/>
    <w:rsid w:val="00574430"/>
    <w:rsid w:val="005746CF"/>
    <w:rsid w:val="00574C2D"/>
    <w:rsid w:val="0057535F"/>
    <w:rsid w:val="005754B9"/>
    <w:rsid w:val="0057569C"/>
    <w:rsid w:val="005758A8"/>
    <w:rsid w:val="00575C95"/>
    <w:rsid w:val="00575E4A"/>
    <w:rsid w:val="005770EC"/>
    <w:rsid w:val="005778A5"/>
    <w:rsid w:val="0057797E"/>
    <w:rsid w:val="00577F0E"/>
    <w:rsid w:val="005804DE"/>
    <w:rsid w:val="00580717"/>
    <w:rsid w:val="005807F2"/>
    <w:rsid w:val="0058107F"/>
    <w:rsid w:val="00581261"/>
    <w:rsid w:val="00581889"/>
    <w:rsid w:val="00581AC7"/>
    <w:rsid w:val="005820B2"/>
    <w:rsid w:val="00582BF9"/>
    <w:rsid w:val="00582C0A"/>
    <w:rsid w:val="00583101"/>
    <w:rsid w:val="0058360D"/>
    <w:rsid w:val="00583B43"/>
    <w:rsid w:val="00583B49"/>
    <w:rsid w:val="0058413B"/>
    <w:rsid w:val="00584487"/>
    <w:rsid w:val="00585691"/>
    <w:rsid w:val="00585AE8"/>
    <w:rsid w:val="00585C3E"/>
    <w:rsid w:val="00586286"/>
    <w:rsid w:val="005865E5"/>
    <w:rsid w:val="00587043"/>
    <w:rsid w:val="00587DBA"/>
    <w:rsid w:val="005900A4"/>
    <w:rsid w:val="005903F9"/>
    <w:rsid w:val="00590AA0"/>
    <w:rsid w:val="005914AC"/>
    <w:rsid w:val="005918EB"/>
    <w:rsid w:val="00592BAC"/>
    <w:rsid w:val="005936B9"/>
    <w:rsid w:val="005939E0"/>
    <w:rsid w:val="00594455"/>
    <w:rsid w:val="0059540F"/>
    <w:rsid w:val="005955A2"/>
    <w:rsid w:val="005959C1"/>
    <w:rsid w:val="00596AC1"/>
    <w:rsid w:val="00597259"/>
    <w:rsid w:val="005975EA"/>
    <w:rsid w:val="005A003B"/>
    <w:rsid w:val="005A03DC"/>
    <w:rsid w:val="005A043A"/>
    <w:rsid w:val="005A127A"/>
    <w:rsid w:val="005A2B60"/>
    <w:rsid w:val="005A30D3"/>
    <w:rsid w:val="005A37B5"/>
    <w:rsid w:val="005A3B03"/>
    <w:rsid w:val="005A3BF6"/>
    <w:rsid w:val="005A4A44"/>
    <w:rsid w:val="005A51EF"/>
    <w:rsid w:val="005A5D7D"/>
    <w:rsid w:val="005A666B"/>
    <w:rsid w:val="005A6AD0"/>
    <w:rsid w:val="005A6C02"/>
    <w:rsid w:val="005A6E57"/>
    <w:rsid w:val="005A6FC6"/>
    <w:rsid w:val="005A728F"/>
    <w:rsid w:val="005A777D"/>
    <w:rsid w:val="005B0260"/>
    <w:rsid w:val="005B0837"/>
    <w:rsid w:val="005B0BF2"/>
    <w:rsid w:val="005B0D69"/>
    <w:rsid w:val="005B11BC"/>
    <w:rsid w:val="005B205C"/>
    <w:rsid w:val="005B21B8"/>
    <w:rsid w:val="005B2517"/>
    <w:rsid w:val="005B25E2"/>
    <w:rsid w:val="005B2A4E"/>
    <w:rsid w:val="005B33D1"/>
    <w:rsid w:val="005B3666"/>
    <w:rsid w:val="005B380D"/>
    <w:rsid w:val="005B39DA"/>
    <w:rsid w:val="005B3C85"/>
    <w:rsid w:val="005B3EEF"/>
    <w:rsid w:val="005B3F5A"/>
    <w:rsid w:val="005B454D"/>
    <w:rsid w:val="005B461F"/>
    <w:rsid w:val="005B4BA4"/>
    <w:rsid w:val="005B5687"/>
    <w:rsid w:val="005B62CE"/>
    <w:rsid w:val="005B6B91"/>
    <w:rsid w:val="005B757E"/>
    <w:rsid w:val="005B7D9B"/>
    <w:rsid w:val="005C0012"/>
    <w:rsid w:val="005C02C6"/>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0FE"/>
    <w:rsid w:val="005C6C2B"/>
    <w:rsid w:val="005C73C8"/>
    <w:rsid w:val="005D012E"/>
    <w:rsid w:val="005D0707"/>
    <w:rsid w:val="005D0F49"/>
    <w:rsid w:val="005D124F"/>
    <w:rsid w:val="005D1701"/>
    <w:rsid w:val="005D1AD5"/>
    <w:rsid w:val="005D1B65"/>
    <w:rsid w:val="005D1B96"/>
    <w:rsid w:val="005D2586"/>
    <w:rsid w:val="005D26D8"/>
    <w:rsid w:val="005D28CF"/>
    <w:rsid w:val="005D2A0A"/>
    <w:rsid w:val="005D2B69"/>
    <w:rsid w:val="005D2B97"/>
    <w:rsid w:val="005D3106"/>
    <w:rsid w:val="005D3358"/>
    <w:rsid w:val="005D3D29"/>
    <w:rsid w:val="005D3D4D"/>
    <w:rsid w:val="005D3FEB"/>
    <w:rsid w:val="005D4154"/>
    <w:rsid w:val="005D473F"/>
    <w:rsid w:val="005D4826"/>
    <w:rsid w:val="005D484C"/>
    <w:rsid w:val="005D4903"/>
    <w:rsid w:val="005D4960"/>
    <w:rsid w:val="005D4A39"/>
    <w:rsid w:val="005D57AA"/>
    <w:rsid w:val="005D6330"/>
    <w:rsid w:val="005D638C"/>
    <w:rsid w:val="005D6710"/>
    <w:rsid w:val="005D675A"/>
    <w:rsid w:val="005D69C1"/>
    <w:rsid w:val="005D6CD6"/>
    <w:rsid w:val="005D6F48"/>
    <w:rsid w:val="005D6F83"/>
    <w:rsid w:val="005D72D6"/>
    <w:rsid w:val="005D7405"/>
    <w:rsid w:val="005D7487"/>
    <w:rsid w:val="005D7CA7"/>
    <w:rsid w:val="005E06C7"/>
    <w:rsid w:val="005E1269"/>
    <w:rsid w:val="005E1355"/>
    <w:rsid w:val="005E151D"/>
    <w:rsid w:val="005E1806"/>
    <w:rsid w:val="005E1EB1"/>
    <w:rsid w:val="005E1FAD"/>
    <w:rsid w:val="005E254B"/>
    <w:rsid w:val="005E2557"/>
    <w:rsid w:val="005E3BAD"/>
    <w:rsid w:val="005E3E61"/>
    <w:rsid w:val="005E3F4A"/>
    <w:rsid w:val="005E4985"/>
    <w:rsid w:val="005E54C3"/>
    <w:rsid w:val="005E584C"/>
    <w:rsid w:val="005E5A93"/>
    <w:rsid w:val="005E5B33"/>
    <w:rsid w:val="005E5EE1"/>
    <w:rsid w:val="005E61F6"/>
    <w:rsid w:val="005E6BFC"/>
    <w:rsid w:val="005E6EA6"/>
    <w:rsid w:val="005E6F3D"/>
    <w:rsid w:val="005E7FE5"/>
    <w:rsid w:val="005F065A"/>
    <w:rsid w:val="005F0A64"/>
    <w:rsid w:val="005F1614"/>
    <w:rsid w:val="005F169D"/>
    <w:rsid w:val="005F170E"/>
    <w:rsid w:val="005F24AE"/>
    <w:rsid w:val="005F2D8E"/>
    <w:rsid w:val="005F2D96"/>
    <w:rsid w:val="005F371C"/>
    <w:rsid w:val="005F3D6D"/>
    <w:rsid w:val="005F44AF"/>
    <w:rsid w:val="005F475C"/>
    <w:rsid w:val="005F48E4"/>
    <w:rsid w:val="005F49A0"/>
    <w:rsid w:val="005F5258"/>
    <w:rsid w:val="005F5575"/>
    <w:rsid w:val="005F5C89"/>
    <w:rsid w:val="005F5D06"/>
    <w:rsid w:val="005F5E7D"/>
    <w:rsid w:val="005F6395"/>
    <w:rsid w:val="005F66FD"/>
    <w:rsid w:val="005F6FE6"/>
    <w:rsid w:val="005F7267"/>
    <w:rsid w:val="005F7769"/>
    <w:rsid w:val="005F78FF"/>
    <w:rsid w:val="005F7B78"/>
    <w:rsid w:val="00600189"/>
    <w:rsid w:val="0060037B"/>
    <w:rsid w:val="006006D4"/>
    <w:rsid w:val="00600BB5"/>
    <w:rsid w:val="0060162E"/>
    <w:rsid w:val="00601EC5"/>
    <w:rsid w:val="00601F0A"/>
    <w:rsid w:val="00602B8F"/>
    <w:rsid w:val="006035E0"/>
    <w:rsid w:val="0060368E"/>
    <w:rsid w:val="00603AD3"/>
    <w:rsid w:val="00603D71"/>
    <w:rsid w:val="00604263"/>
    <w:rsid w:val="006043D8"/>
    <w:rsid w:val="00604B6B"/>
    <w:rsid w:val="006056D4"/>
    <w:rsid w:val="00605C08"/>
    <w:rsid w:val="00606859"/>
    <w:rsid w:val="0060699D"/>
    <w:rsid w:val="00606EE0"/>
    <w:rsid w:val="00607084"/>
    <w:rsid w:val="006071F9"/>
    <w:rsid w:val="006074AD"/>
    <w:rsid w:val="0060777B"/>
    <w:rsid w:val="006077CD"/>
    <w:rsid w:val="00607926"/>
    <w:rsid w:val="00607AEC"/>
    <w:rsid w:val="00610647"/>
    <w:rsid w:val="00610821"/>
    <w:rsid w:val="00610EC6"/>
    <w:rsid w:val="00610F1B"/>
    <w:rsid w:val="00611208"/>
    <w:rsid w:val="00611374"/>
    <w:rsid w:val="0061207D"/>
    <w:rsid w:val="0061297F"/>
    <w:rsid w:val="0061326A"/>
    <w:rsid w:val="00613466"/>
    <w:rsid w:val="00613C49"/>
    <w:rsid w:val="00613CD0"/>
    <w:rsid w:val="006149FE"/>
    <w:rsid w:val="00614FFD"/>
    <w:rsid w:val="00615811"/>
    <w:rsid w:val="00615D86"/>
    <w:rsid w:val="00616377"/>
    <w:rsid w:val="00616668"/>
    <w:rsid w:val="00616E15"/>
    <w:rsid w:val="00617700"/>
    <w:rsid w:val="006177D2"/>
    <w:rsid w:val="00617D65"/>
    <w:rsid w:val="0062064C"/>
    <w:rsid w:val="00620FA6"/>
    <w:rsid w:val="0062109E"/>
    <w:rsid w:val="006213D1"/>
    <w:rsid w:val="0062194A"/>
    <w:rsid w:val="0062196B"/>
    <w:rsid w:val="00622E87"/>
    <w:rsid w:val="006231AF"/>
    <w:rsid w:val="00623396"/>
    <w:rsid w:val="00623783"/>
    <w:rsid w:val="006238E9"/>
    <w:rsid w:val="00623A05"/>
    <w:rsid w:val="00623ABA"/>
    <w:rsid w:val="00624780"/>
    <w:rsid w:val="00624AD1"/>
    <w:rsid w:val="00625EB1"/>
    <w:rsid w:val="00625F83"/>
    <w:rsid w:val="00625F8D"/>
    <w:rsid w:val="006262BA"/>
    <w:rsid w:val="00626ABE"/>
    <w:rsid w:val="00626E6C"/>
    <w:rsid w:val="0062745C"/>
    <w:rsid w:val="00627593"/>
    <w:rsid w:val="006304A7"/>
    <w:rsid w:val="006304B5"/>
    <w:rsid w:val="006306D2"/>
    <w:rsid w:val="00630F5A"/>
    <w:rsid w:val="00631063"/>
    <w:rsid w:val="006316D6"/>
    <w:rsid w:val="006318A0"/>
    <w:rsid w:val="00631981"/>
    <w:rsid w:val="006324FD"/>
    <w:rsid w:val="006335D5"/>
    <w:rsid w:val="00633CA7"/>
    <w:rsid w:val="006343A8"/>
    <w:rsid w:val="00634DFF"/>
    <w:rsid w:val="00634E30"/>
    <w:rsid w:val="006350AB"/>
    <w:rsid w:val="006350E7"/>
    <w:rsid w:val="00635E1F"/>
    <w:rsid w:val="00636008"/>
    <w:rsid w:val="00637146"/>
    <w:rsid w:val="00637390"/>
    <w:rsid w:val="00637BA1"/>
    <w:rsid w:val="00640DD5"/>
    <w:rsid w:val="006414D6"/>
    <w:rsid w:val="00641587"/>
    <w:rsid w:val="0064200F"/>
    <w:rsid w:val="006426C4"/>
    <w:rsid w:val="00643DA0"/>
    <w:rsid w:val="00643E71"/>
    <w:rsid w:val="0064402C"/>
    <w:rsid w:val="006443F9"/>
    <w:rsid w:val="00644671"/>
    <w:rsid w:val="006446FC"/>
    <w:rsid w:val="00644821"/>
    <w:rsid w:val="00644B5E"/>
    <w:rsid w:val="00644EBF"/>
    <w:rsid w:val="00645887"/>
    <w:rsid w:val="00645AEB"/>
    <w:rsid w:val="00645CC6"/>
    <w:rsid w:val="00645D7A"/>
    <w:rsid w:val="00647038"/>
    <w:rsid w:val="006470C4"/>
    <w:rsid w:val="006475E9"/>
    <w:rsid w:val="006479C5"/>
    <w:rsid w:val="00647B69"/>
    <w:rsid w:val="00650DCC"/>
    <w:rsid w:val="006515AD"/>
    <w:rsid w:val="00651655"/>
    <w:rsid w:val="00651F73"/>
    <w:rsid w:val="0065244E"/>
    <w:rsid w:val="00652AD9"/>
    <w:rsid w:val="006530AA"/>
    <w:rsid w:val="006530F3"/>
    <w:rsid w:val="006531D3"/>
    <w:rsid w:val="00653667"/>
    <w:rsid w:val="00654671"/>
    <w:rsid w:val="006549EA"/>
    <w:rsid w:val="00654A19"/>
    <w:rsid w:val="006554D9"/>
    <w:rsid w:val="00656510"/>
    <w:rsid w:val="00656BD6"/>
    <w:rsid w:val="00656BE2"/>
    <w:rsid w:val="00656BFB"/>
    <w:rsid w:val="006572A7"/>
    <w:rsid w:val="00657623"/>
    <w:rsid w:val="00661974"/>
    <w:rsid w:val="00661BFC"/>
    <w:rsid w:val="0066256F"/>
    <w:rsid w:val="00663A4C"/>
    <w:rsid w:val="00663A7B"/>
    <w:rsid w:val="00663B2F"/>
    <w:rsid w:val="0066415B"/>
    <w:rsid w:val="00664CAA"/>
    <w:rsid w:val="00664D25"/>
    <w:rsid w:val="00664F25"/>
    <w:rsid w:val="00665093"/>
    <w:rsid w:val="0066538F"/>
    <w:rsid w:val="00666D5C"/>
    <w:rsid w:val="00667A9F"/>
    <w:rsid w:val="0067017D"/>
    <w:rsid w:val="006708AB"/>
    <w:rsid w:val="006709DC"/>
    <w:rsid w:val="00670F44"/>
    <w:rsid w:val="00670F77"/>
    <w:rsid w:val="0067120D"/>
    <w:rsid w:val="00671297"/>
    <w:rsid w:val="00671844"/>
    <w:rsid w:val="006718E0"/>
    <w:rsid w:val="00671F3A"/>
    <w:rsid w:val="00673085"/>
    <w:rsid w:val="00673DC0"/>
    <w:rsid w:val="00673F28"/>
    <w:rsid w:val="006741AA"/>
    <w:rsid w:val="00674E95"/>
    <w:rsid w:val="00674FEF"/>
    <w:rsid w:val="00675137"/>
    <w:rsid w:val="00675143"/>
    <w:rsid w:val="00676171"/>
    <w:rsid w:val="00676323"/>
    <w:rsid w:val="00677145"/>
    <w:rsid w:val="00677353"/>
    <w:rsid w:val="006777B9"/>
    <w:rsid w:val="006808E3"/>
    <w:rsid w:val="006809FC"/>
    <w:rsid w:val="006811E8"/>
    <w:rsid w:val="00681252"/>
    <w:rsid w:val="006813C3"/>
    <w:rsid w:val="006814E7"/>
    <w:rsid w:val="0068347A"/>
    <w:rsid w:val="006834A5"/>
    <w:rsid w:val="00684097"/>
    <w:rsid w:val="00684180"/>
    <w:rsid w:val="006845C6"/>
    <w:rsid w:val="00684706"/>
    <w:rsid w:val="00684E4F"/>
    <w:rsid w:val="00685340"/>
    <w:rsid w:val="00685596"/>
    <w:rsid w:val="00685916"/>
    <w:rsid w:val="006863BD"/>
    <w:rsid w:val="00686547"/>
    <w:rsid w:val="00686B42"/>
    <w:rsid w:val="00686D6A"/>
    <w:rsid w:val="00687B88"/>
    <w:rsid w:val="00687F53"/>
    <w:rsid w:val="00687F88"/>
    <w:rsid w:val="0069000B"/>
    <w:rsid w:val="0069009B"/>
    <w:rsid w:val="006904E2"/>
    <w:rsid w:val="00690829"/>
    <w:rsid w:val="00690AF1"/>
    <w:rsid w:val="0069147D"/>
    <w:rsid w:val="00691C08"/>
    <w:rsid w:val="0069210E"/>
    <w:rsid w:val="00692689"/>
    <w:rsid w:val="00692787"/>
    <w:rsid w:val="00692CDF"/>
    <w:rsid w:val="00692D87"/>
    <w:rsid w:val="006932B3"/>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7026"/>
    <w:rsid w:val="00697503"/>
    <w:rsid w:val="00697A36"/>
    <w:rsid w:val="00697A56"/>
    <w:rsid w:val="006A020E"/>
    <w:rsid w:val="006A023E"/>
    <w:rsid w:val="006A0A7C"/>
    <w:rsid w:val="006A0AC2"/>
    <w:rsid w:val="006A17E0"/>
    <w:rsid w:val="006A18BE"/>
    <w:rsid w:val="006A1E6E"/>
    <w:rsid w:val="006A2783"/>
    <w:rsid w:val="006A294F"/>
    <w:rsid w:val="006A29F8"/>
    <w:rsid w:val="006A2BEE"/>
    <w:rsid w:val="006A2C87"/>
    <w:rsid w:val="006A31DD"/>
    <w:rsid w:val="006A324F"/>
    <w:rsid w:val="006A45AC"/>
    <w:rsid w:val="006A45AE"/>
    <w:rsid w:val="006A4853"/>
    <w:rsid w:val="006A4C97"/>
    <w:rsid w:val="006A4D8C"/>
    <w:rsid w:val="006A4F97"/>
    <w:rsid w:val="006A51B6"/>
    <w:rsid w:val="006A5488"/>
    <w:rsid w:val="006A5AF4"/>
    <w:rsid w:val="006A6145"/>
    <w:rsid w:val="006A6A09"/>
    <w:rsid w:val="006A6D9D"/>
    <w:rsid w:val="006A71BF"/>
    <w:rsid w:val="006A77C5"/>
    <w:rsid w:val="006A7CAC"/>
    <w:rsid w:val="006A7DA4"/>
    <w:rsid w:val="006A7E47"/>
    <w:rsid w:val="006B05E4"/>
    <w:rsid w:val="006B08C2"/>
    <w:rsid w:val="006B0925"/>
    <w:rsid w:val="006B0AB3"/>
    <w:rsid w:val="006B0B66"/>
    <w:rsid w:val="006B198D"/>
    <w:rsid w:val="006B1A5C"/>
    <w:rsid w:val="006B1B89"/>
    <w:rsid w:val="006B1D86"/>
    <w:rsid w:val="006B2B57"/>
    <w:rsid w:val="006B33B2"/>
    <w:rsid w:val="006B34A2"/>
    <w:rsid w:val="006B3868"/>
    <w:rsid w:val="006B393A"/>
    <w:rsid w:val="006B3B73"/>
    <w:rsid w:val="006B4023"/>
    <w:rsid w:val="006B42AF"/>
    <w:rsid w:val="006B447D"/>
    <w:rsid w:val="006B4BBC"/>
    <w:rsid w:val="006B50BE"/>
    <w:rsid w:val="006B5120"/>
    <w:rsid w:val="006B5EB7"/>
    <w:rsid w:val="006B661D"/>
    <w:rsid w:val="006B6EBF"/>
    <w:rsid w:val="006B75A2"/>
    <w:rsid w:val="006B783E"/>
    <w:rsid w:val="006B798F"/>
    <w:rsid w:val="006B7B2E"/>
    <w:rsid w:val="006B7E5B"/>
    <w:rsid w:val="006C005F"/>
    <w:rsid w:val="006C0630"/>
    <w:rsid w:val="006C1119"/>
    <w:rsid w:val="006C11FB"/>
    <w:rsid w:val="006C1872"/>
    <w:rsid w:val="006C1C67"/>
    <w:rsid w:val="006C1F31"/>
    <w:rsid w:val="006C289E"/>
    <w:rsid w:val="006C37F0"/>
    <w:rsid w:val="006C3842"/>
    <w:rsid w:val="006C3A71"/>
    <w:rsid w:val="006C3E27"/>
    <w:rsid w:val="006C42C9"/>
    <w:rsid w:val="006C4959"/>
    <w:rsid w:val="006C4B0D"/>
    <w:rsid w:val="006C4C60"/>
    <w:rsid w:val="006C501F"/>
    <w:rsid w:val="006C5623"/>
    <w:rsid w:val="006C5C48"/>
    <w:rsid w:val="006C5D9D"/>
    <w:rsid w:val="006C67F3"/>
    <w:rsid w:val="006C721F"/>
    <w:rsid w:val="006C762E"/>
    <w:rsid w:val="006C7672"/>
    <w:rsid w:val="006C7B6F"/>
    <w:rsid w:val="006C7F8A"/>
    <w:rsid w:val="006D0020"/>
    <w:rsid w:val="006D01E9"/>
    <w:rsid w:val="006D0891"/>
    <w:rsid w:val="006D097B"/>
    <w:rsid w:val="006D268B"/>
    <w:rsid w:val="006D27DB"/>
    <w:rsid w:val="006D2814"/>
    <w:rsid w:val="006D2BF0"/>
    <w:rsid w:val="006D3829"/>
    <w:rsid w:val="006D3FBA"/>
    <w:rsid w:val="006D4535"/>
    <w:rsid w:val="006D4706"/>
    <w:rsid w:val="006D47CE"/>
    <w:rsid w:val="006D540F"/>
    <w:rsid w:val="006D585B"/>
    <w:rsid w:val="006D5E56"/>
    <w:rsid w:val="006D6034"/>
    <w:rsid w:val="006D60A3"/>
    <w:rsid w:val="006D6167"/>
    <w:rsid w:val="006D625C"/>
    <w:rsid w:val="006D664F"/>
    <w:rsid w:val="006D6A68"/>
    <w:rsid w:val="006D7F57"/>
    <w:rsid w:val="006E0142"/>
    <w:rsid w:val="006E01B0"/>
    <w:rsid w:val="006E0951"/>
    <w:rsid w:val="006E0C2D"/>
    <w:rsid w:val="006E1D43"/>
    <w:rsid w:val="006E1E17"/>
    <w:rsid w:val="006E2011"/>
    <w:rsid w:val="006E2838"/>
    <w:rsid w:val="006E2A0E"/>
    <w:rsid w:val="006E2B5A"/>
    <w:rsid w:val="006E2B96"/>
    <w:rsid w:val="006E3060"/>
    <w:rsid w:val="006E3073"/>
    <w:rsid w:val="006E3458"/>
    <w:rsid w:val="006E3691"/>
    <w:rsid w:val="006E3804"/>
    <w:rsid w:val="006E38F3"/>
    <w:rsid w:val="006E39FE"/>
    <w:rsid w:val="006E42A3"/>
    <w:rsid w:val="006E446F"/>
    <w:rsid w:val="006E4A73"/>
    <w:rsid w:val="006E5BB5"/>
    <w:rsid w:val="006E6020"/>
    <w:rsid w:val="006E664E"/>
    <w:rsid w:val="006E670D"/>
    <w:rsid w:val="006E7222"/>
    <w:rsid w:val="006F022D"/>
    <w:rsid w:val="006F0995"/>
    <w:rsid w:val="006F0B3B"/>
    <w:rsid w:val="006F1197"/>
    <w:rsid w:val="006F13D7"/>
    <w:rsid w:val="006F17B4"/>
    <w:rsid w:val="006F1ADF"/>
    <w:rsid w:val="006F2238"/>
    <w:rsid w:val="006F2662"/>
    <w:rsid w:val="006F358B"/>
    <w:rsid w:val="006F47AF"/>
    <w:rsid w:val="006F522B"/>
    <w:rsid w:val="006F5844"/>
    <w:rsid w:val="006F5B36"/>
    <w:rsid w:val="006F636A"/>
    <w:rsid w:val="006F679F"/>
    <w:rsid w:val="006F68F9"/>
    <w:rsid w:val="006F754F"/>
    <w:rsid w:val="007005AD"/>
    <w:rsid w:val="007005DD"/>
    <w:rsid w:val="00700813"/>
    <w:rsid w:val="00700D1C"/>
    <w:rsid w:val="00700E8C"/>
    <w:rsid w:val="00701300"/>
    <w:rsid w:val="00701A69"/>
    <w:rsid w:val="00701CD7"/>
    <w:rsid w:val="007027D7"/>
    <w:rsid w:val="007027FE"/>
    <w:rsid w:val="007032E6"/>
    <w:rsid w:val="0070347E"/>
    <w:rsid w:val="00703564"/>
    <w:rsid w:val="007036E4"/>
    <w:rsid w:val="007038A9"/>
    <w:rsid w:val="00704375"/>
    <w:rsid w:val="00704606"/>
    <w:rsid w:val="00704B7D"/>
    <w:rsid w:val="00704DCF"/>
    <w:rsid w:val="007050BE"/>
    <w:rsid w:val="00705559"/>
    <w:rsid w:val="00705855"/>
    <w:rsid w:val="00705BB0"/>
    <w:rsid w:val="00705CF3"/>
    <w:rsid w:val="00706F06"/>
    <w:rsid w:val="0070772C"/>
    <w:rsid w:val="007077FE"/>
    <w:rsid w:val="007104E6"/>
    <w:rsid w:val="00710857"/>
    <w:rsid w:val="00710E70"/>
    <w:rsid w:val="00710E88"/>
    <w:rsid w:val="00711DBC"/>
    <w:rsid w:val="00712579"/>
    <w:rsid w:val="00712A15"/>
    <w:rsid w:val="00712B79"/>
    <w:rsid w:val="00712CA7"/>
    <w:rsid w:val="00712D1C"/>
    <w:rsid w:val="00713337"/>
    <w:rsid w:val="007135A3"/>
    <w:rsid w:val="007140EA"/>
    <w:rsid w:val="00714833"/>
    <w:rsid w:val="00714BE8"/>
    <w:rsid w:val="00715521"/>
    <w:rsid w:val="00715BAC"/>
    <w:rsid w:val="00715CE3"/>
    <w:rsid w:val="00715EE1"/>
    <w:rsid w:val="00716260"/>
    <w:rsid w:val="007162A0"/>
    <w:rsid w:val="0071640E"/>
    <w:rsid w:val="0071655D"/>
    <w:rsid w:val="00716765"/>
    <w:rsid w:val="00716A97"/>
    <w:rsid w:val="00716C22"/>
    <w:rsid w:val="00716EBB"/>
    <w:rsid w:val="00716F92"/>
    <w:rsid w:val="007173A6"/>
    <w:rsid w:val="0072058D"/>
    <w:rsid w:val="0072087E"/>
    <w:rsid w:val="00720D97"/>
    <w:rsid w:val="0072132F"/>
    <w:rsid w:val="00721577"/>
    <w:rsid w:val="00721C44"/>
    <w:rsid w:val="00721CB4"/>
    <w:rsid w:val="00721F01"/>
    <w:rsid w:val="0072258E"/>
    <w:rsid w:val="0072287B"/>
    <w:rsid w:val="00722A4B"/>
    <w:rsid w:val="00722D6D"/>
    <w:rsid w:val="00723038"/>
    <w:rsid w:val="0072366C"/>
    <w:rsid w:val="00723798"/>
    <w:rsid w:val="007239E4"/>
    <w:rsid w:val="00723BB9"/>
    <w:rsid w:val="00723BE7"/>
    <w:rsid w:val="0072426D"/>
    <w:rsid w:val="007247AE"/>
    <w:rsid w:val="00724A42"/>
    <w:rsid w:val="00724D22"/>
    <w:rsid w:val="0072517F"/>
    <w:rsid w:val="007253AD"/>
    <w:rsid w:val="00725481"/>
    <w:rsid w:val="00725574"/>
    <w:rsid w:val="0072643B"/>
    <w:rsid w:val="0072686E"/>
    <w:rsid w:val="007268CB"/>
    <w:rsid w:val="00726ABD"/>
    <w:rsid w:val="00727E19"/>
    <w:rsid w:val="00727EF9"/>
    <w:rsid w:val="00730031"/>
    <w:rsid w:val="00730435"/>
    <w:rsid w:val="00730928"/>
    <w:rsid w:val="007309B1"/>
    <w:rsid w:val="00731C5A"/>
    <w:rsid w:val="0073215A"/>
    <w:rsid w:val="00733672"/>
    <w:rsid w:val="00733C60"/>
    <w:rsid w:val="0073463B"/>
    <w:rsid w:val="00734642"/>
    <w:rsid w:val="00734A44"/>
    <w:rsid w:val="00734B8D"/>
    <w:rsid w:val="007350A5"/>
    <w:rsid w:val="0073530D"/>
    <w:rsid w:val="00735D19"/>
    <w:rsid w:val="00735DFA"/>
    <w:rsid w:val="00735E64"/>
    <w:rsid w:val="0073600E"/>
    <w:rsid w:val="0073671F"/>
    <w:rsid w:val="007368D7"/>
    <w:rsid w:val="00736C4F"/>
    <w:rsid w:val="00737210"/>
    <w:rsid w:val="00737641"/>
    <w:rsid w:val="00737AC5"/>
    <w:rsid w:val="007400BC"/>
    <w:rsid w:val="0074065E"/>
    <w:rsid w:val="0074070E"/>
    <w:rsid w:val="00740824"/>
    <w:rsid w:val="00740B0A"/>
    <w:rsid w:val="0074122C"/>
    <w:rsid w:val="0074155C"/>
    <w:rsid w:val="0074163E"/>
    <w:rsid w:val="00741686"/>
    <w:rsid w:val="00741FA6"/>
    <w:rsid w:val="007424C4"/>
    <w:rsid w:val="00742FF5"/>
    <w:rsid w:val="00743161"/>
    <w:rsid w:val="00743C34"/>
    <w:rsid w:val="00744342"/>
    <w:rsid w:val="00744991"/>
    <w:rsid w:val="00744A2D"/>
    <w:rsid w:val="00744F31"/>
    <w:rsid w:val="00746114"/>
    <w:rsid w:val="00746477"/>
    <w:rsid w:val="00746E7D"/>
    <w:rsid w:val="007478BA"/>
    <w:rsid w:val="007501B4"/>
    <w:rsid w:val="007505AE"/>
    <w:rsid w:val="00750829"/>
    <w:rsid w:val="007510E0"/>
    <w:rsid w:val="00751A3E"/>
    <w:rsid w:val="00751DDE"/>
    <w:rsid w:val="007526EC"/>
    <w:rsid w:val="007527C5"/>
    <w:rsid w:val="007527F2"/>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0E5"/>
    <w:rsid w:val="00757B39"/>
    <w:rsid w:val="00760055"/>
    <w:rsid w:val="0076013B"/>
    <w:rsid w:val="007602A7"/>
    <w:rsid w:val="007604D7"/>
    <w:rsid w:val="0076098F"/>
    <w:rsid w:val="007612E9"/>
    <w:rsid w:val="0076192F"/>
    <w:rsid w:val="00761F08"/>
    <w:rsid w:val="00762727"/>
    <w:rsid w:val="00762964"/>
    <w:rsid w:val="00762B14"/>
    <w:rsid w:val="00762D64"/>
    <w:rsid w:val="00763906"/>
    <w:rsid w:val="00764101"/>
    <w:rsid w:val="00764537"/>
    <w:rsid w:val="00764803"/>
    <w:rsid w:val="00764977"/>
    <w:rsid w:val="007650C5"/>
    <w:rsid w:val="00765F93"/>
    <w:rsid w:val="00766394"/>
    <w:rsid w:val="00766450"/>
    <w:rsid w:val="00766FC1"/>
    <w:rsid w:val="00767458"/>
    <w:rsid w:val="00767668"/>
    <w:rsid w:val="00767A18"/>
    <w:rsid w:val="0077014C"/>
    <w:rsid w:val="00770BE4"/>
    <w:rsid w:val="007712FA"/>
    <w:rsid w:val="00771825"/>
    <w:rsid w:val="0077195D"/>
    <w:rsid w:val="007722CE"/>
    <w:rsid w:val="007726F2"/>
    <w:rsid w:val="00772DAC"/>
    <w:rsid w:val="00772EE5"/>
    <w:rsid w:val="007733A6"/>
    <w:rsid w:val="007734BF"/>
    <w:rsid w:val="0077374A"/>
    <w:rsid w:val="007743CE"/>
    <w:rsid w:val="00774492"/>
    <w:rsid w:val="00774B3E"/>
    <w:rsid w:val="007752E2"/>
    <w:rsid w:val="0077546E"/>
    <w:rsid w:val="007757FD"/>
    <w:rsid w:val="00775920"/>
    <w:rsid w:val="00775D0F"/>
    <w:rsid w:val="0077629C"/>
    <w:rsid w:val="00776561"/>
    <w:rsid w:val="00776641"/>
    <w:rsid w:val="007770BD"/>
    <w:rsid w:val="007771C4"/>
    <w:rsid w:val="007772BE"/>
    <w:rsid w:val="007772FF"/>
    <w:rsid w:val="00777AD6"/>
    <w:rsid w:val="0078020E"/>
    <w:rsid w:val="0078048D"/>
    <w:rsid w:val="00780AE0"/>
    <w:rsid w:val="00780D46"/>
    <w:rsid w:val="00780ECF"/>
    <w:rsid w:val="00780FAA"/>
    <w:rsid w:val="007813A3"/>
    <w:rsid w:val="00782696"/>
    <w:rsid w:val="00782C5C"/>
    <w:rsid w:val="00782D65"/>
    <w:rsid w:val="00782EBC"/>
    <w:rsid w:val="0078378A"/>
    <w:rsid w:val="00783CC6"/>
    <w:rsid w:val="00783F88"/>
    <w:rsid w:val="0078498A"/>
    <w:rsid w:val="0078499D"/>
    <w:rsid w:val="00784B42"/>
    <w:rsid w:val="00784EF7"/>
    <w:rsid w:val="00784F24"/>
    <w:rsid w:val="007854F4"/>
    <w:rsid w:val="00785F04"/>
    <w:rsid w:val="007860B9"/>
    <w:rsid w:val="00786627"/>
    <w:rsid w:val="007866E8"/>
    <w:rsid w:val="007873F0"/>
    <w:rsid w:val="00787704"/>
    <w:rsid w:val="007879EF"/>
    <w:rsid w:val="00787A5D"/>
    <w:rsid w:val="00787F78"/>
    <w:rsid w:val="00787FC9"/>
    <w:rsid w:val="00790D93"/>
    <w:rsid w:val="0079154E"/>
    <w:rsid w:val="007918ED"/>
    <w:rsid w:val="00791A38"/>
    <w:rsid w:val="00792286"/>
    <w:rsid w:val="00792722"/>
    <w:rsid w:val="00792AB0"/>
    <w:rsid w:val="00792AE6"/>
    <w:rsid w:val="00792D6D"/>
    <w:rsid w:val="00792E26"/>
    <w:rsid w:val="007935CA"/>
    <w:rsid w:val="00795190"/>
    <w:rsid w:val="0079555D"/>
    <w:rsid w:val="00795627"/>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3F0C"/>
    <w:rsid w:val="007A449D"/>
    <w:rsid w:val="007A4581"/>
    <w:rsid w:val="007A5156"/>
    <w:rsid w:val="007A517A"/>
    <w:rsid w:val="007A5912"/>
    <w:rsid w:val="007A5A69"/>
    <w:rsid w:val="007A5FF1"/>
    <w:rsid w:val="007A61A1"/>
    <w:rsid w:val="007A6612"/>
    <w:rsid w:val="007A6AC4"/>
    <w:rsid w:val="007A7077"/>
    <w:rsid w:val="007A7115"/>
    <w:rsid w:val="007A76B7"/>
    <w:rsid w:val="007A77F9"/>
    <w:rsid w:val="007A7B98"/>
    <w:rsid w:val="007B0058"/>
    <w:rsid w:val="007B04B0"/>
    <w:rsid w:val="007B0859"/>
    <w:rsid w:val="007B0A64"/>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D6"/>
    <w:rsid w:val="007C04E3"/>
    <w:rsid w:val="007C0EA8"/>
    <w:rsid w:val="007C0EC5"/>
    <w:rsid w:val="007C1542"/>
    <w:rsid w:val="007C1A6B"/>
    <w:rsid w:val="007C20BD"/>
    <w:rsid w:val="007C251F"/>
    <w:rsid w:val="007C3428"/>
    <w:rsid w:val="007C34F6"/>
    <w:rsid w:val="007C3F86"/>
    <w:rsid w:val="007C42B0"/>
    <w:rsid w:val="007C42E4"/>
    <w:rsid w:val="007C45E1"/>
    <w:rsid w:val="007C5307"/>
    <w:rsid w:val="007C53F1"/>
    <w:rsid w:val="007C55A2"/>
    <w:rsid w:val="007C5876"/>
    <w:rsid w:val="007C5B2B"/>
    <w:rsid w:val="007C67D6"/>
    <w:rsid w:val="007C6A99"/>
    <w:rsid w:val="007C78CD"/>
    <w:rsid w:val="007C7938"/>
    <w:rsid w:val="007D0285"/>
    <w:rsid w:val="007D09BE"/>
    <w:rsid w:val="007D0A3B"/>
    <w:rsid w:val="007D0AC3"/>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6001"/>
    <w:rsid w:val="007D74E5"/>
    <w:rsid w:val="007D7718"/>
    <w:rsid w:val="007D7EB5"/>
    <w:rsid w:val="007E079C"/>
    <w:rsid w:val="007E0B29"/>
    <w:rsid w:val="007E0E33"/>
    <w:rsid w:val="007E0FB2"/>
    <w:rsid w:val="007E1976"/>
    <w:rsid w:val="007E1F0F"/>
    <w:rsid w:val="007E22FF"/>
    <w:rsid w:val="007E2BA6"/>
    <w:rsid w:val="007E2CBC"/>
    <w:rsid w:val="007E418B"/>
    <w:rsid w:val="007E471F"/>
    <w:rsid w:val="007E4916"/>
    <w:rsid w:val="007E4ED4"/>
    <w:rsid w:val="007E4EE0"/>
    <w:rsid w:val="007E53AD"/>
    <w:rsid w:val="007E5866"/>
    <w:rsid w:val="007E59F0"/>
    <w:rsid w:val="007E5B4C"/>
    <w:rsid w:val="007E5F38"/>
    <w:rsid w:val="007E79D4"/>
    <w:rsid w:val="007F053A"/>
    <w:rsid w:val="007F0C69"/>
    <w:rsid w:val="007F1107"/>
    <w:rsid w:val="007F15FE"/>
    <w:rsid w:val="007F16BA"/>
    <w:rsid w:val="007F2163"/>
    <w:rsid w:val="007F2545"/>
    <w:rsid w:val="007F2DDD"/>
    <w:rsid w:val="007F30EB"/>
    <w:rsid w:val="007F3193"/>
    <w:rsid w:val="007F344D"/>
    <w:rsid w:val="007F3ED6"/>
    <w:rsid w:val="007F422B"/>
    <w:rsid w:val="007F46FF"/>
    <w:rsid w:val="007F4DFB"/>
    <w:rsid w:val="007F4FE9"/>
    <w:rsid w:val="007F5781"/>
    <w:rsid w:val="007F5EED"/>
    <w:rsid w:val="007F6D0C"/>
    <w:rsid w:val="007F711A"/>
    <w:rsid w:val="007F7519"/>
    <w:rsid w:val="008017F3"/>
    <w:rsid w:val="00801ED0"/>
    <w:rsid w:val="00802225"/>
    <w:rsid w:val="008022B9"/>
    <w:rsid w:val="0080304A"/>
    <w:rsid w:val="00803224"/>
    <w:rsid w:val="00803414"/>
    <w:rsid w:val="008036FD"/>
    <w:rsid w:val="00803B97"/>
    <w:rsid w:val="00803C4A"/>
    <w:rsid w:val="00803DB6"/>
    <w:rsid w:val="00804487"/>
    <w:rsid w:val="0080450E"/>
    <w:rsid w:val="0080478E"/>
    <w:rsid w:val="00804D31"/>
    <w:rsid w:val="00804DCF"/>
    <w:rsid w:val="00805AB2"/>
    <w:rsid w:val="00806131"/>
    <w:rsid w:val="00806191"/>
    <w:rsid w:val="00807455"/>
    <w:rsid w:val="008077DB"/>
    <w:rsid w:val="00807FE9"/>
    <w:rsid w:val="008109C7"/>
    <w:rsid w:val="00810C46"/>
    <w:rsid w:val="00812079"/>
    <w:rsid w:val="0081291A"/>
    <w:rsid w:val="008134E3"/>
    <w:rsid w:val="00813524"/>
    <w:rsid w:val="00813B2D"/>
    <w:rsid w:val="00813D43"/>
    <w:rsid w:val="00814001"/>
    <w:rsid w:val="0081402A"/>
    <w:rsid w:val="00814722"/>
    <w:rsid w:val="00814812"/>
    <w:rsid w:val="008153D3"/>
    <w:rsid w:val="008158E0"/>
    <w:rsid w:val="00815C5C"/>
    <w:rsid w:val="00816E7A"/>
    <w:rsid w:val="00816F49"/>
    <w:rsid w:val="008177AE"/>
    <w:rsid w:val="00817ECB"/>
    <w:rsid w:val="008202B2"/>
    <w:rsid w:val="00820ADE"/>
    <w:rsid w:val="00821347"/>
    <w:rsid w:val="0082134F"/>
    <w:rsid w:val="00821B89"/>
    <w:rsid w:val="00822195"/>
    <w:rsid w:val="008226B1"/>
    <w:rsid w:val="0082405D"/>
    <w:rsid w:val="0082418A"/>
    <w:rsid w:val="008247C1"/>
    <w:rsid w:val="00824A52"/>
    <w:rsid w:val="00824B50"/>
    <w:rsid w:val="00824EA2"/>
    <w:rsid w:val="008252E4"/>
    <w:rsid w:val="00825D36"/>
    <w:rsid w:val="00825D7D"/>
    <w:rsid w:val="00825E75"/>
    <w:rsid w:val="00825FBB"/>
    <w:rsid w:val="0082625B"/>
    <w:rsid w:val="0082689C"/>
    <w:rsid w:val="00826A98"/>
    <w:rsid w:val="00826D03"/>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212"/>
    <w:rsid w:val="0083431B"/>
    <w:rsid w:val="00834AC3"/>
    <w:rsid w:val="0083584E"/>
    <w:rsid w:val="008358D1"/>
    <w:rsid w:val="00835AA1"/>
    <w:rsid w:val="00836F98"/>
    <w:rsid w:val="008370F4"/>
    <w:rsid w:val="00837868"/>
    <w:rsid w:val="00837BF6"/>
    <w:rsid w:val="00840525"/>
    <w:rsid w:val="008410E9"/>
    <w:rsid w:val="00841647"/>
    <w:rsid w:val="00841685"/>
    <w:rsid w:val="008418AA"/>
    <w:rsid w:val="00842484"/>
    <w:rsid w:val="00842774"/>
    <w:rsid w:val="00842802"/>
    <w:rsid w:val="008430AB"/>
    <w:rsid w:val="00843C0A"/>
    <w:rsid w:val="00843CCB"/>
    <w:rsid w:val="008441A7"/>
    <w:rsid w:val="00844523"/>
    <w:rsid w:val="0084475A"/>
    <w:rsid w:val="008458D8"/>
    <w:rsid w:val="00845B5B"/>
    <w:rsid w:val="00847561"/>
    <w:rsid w:val="00847F15"/>
    <w:rsid w:val="0085039F"/>
    <w:rsid w:val="00850C02"/>
    <w:rsid w:val="00850E87"/>
    <w:rsid w:val="00850F1C"/>
    <w:rsid w:val="00852018"/>
    <w:rsid w:val="0085284D"/>
    <w:rsid w:val="00852F29"/>
    <w:rsid w:val="0085309E"/>
    <w:rsid w:val="008532CA"/>
    <w:rsid w:val="0085392E"/>
    <w:rsid w:val="00853A6B"/>
    <w:rsid w:val="00853F49"/>
    <w:rsid w:val="0085404C"/>
    <w:rsid w:val="0085413E"/>
    <w:rsid w:val="008545E9"/>
    <w:rsid w:val="0085467A"/>
    <w:rsid w:val="00854AEA"/>
    <w:rsid w:val="00854B0F"/>
    <w:rsid w:val="00855CCB"/>
    <w:rsid w:val="00855FEB"/>
    <w:rsid w:val="00856B12"/>
    <w:rsid w:val="00857405"/>
    <w:rsid w:val="00857498"/>
    <w:rsid w:val="00857689"/>
    <w:rsid w:val="008577BB"/>
    <w:rsid w:val="00857A27"/>
    <w:rsid w:val="00857E3C"/>
    <w:rsid w:val="00857E5A"/>
    <w:rsid w:val="0086000D"/>
    <w:rsid w:val="00860B72"/>
    <w:rsid w:val="00860C56"/>
    <w:rsid w:val="008610E3"/>
    <w:rsid w:val="00861204"/>
    <w:rsid w:val="00861211"/>
    <w:rsid w:val="008612AA"/>
    <w:rsid w:val="008619BB"/>
    <w:rsid w:val="00861E98"/>
    <w:rsid w:val="00862440"/>
    <w:rsid w:val="0086263D"/>
    <w:rsid w:val="008627A7"/>
    <w:rsid w:val="008627D9"/>
    <w:rsid w:val="00862B6F"/>
    <w:rsid w:val="00862D4E"/>
    <w:rsid w:val="0086354C"/>
    <w:rsid w:val="008635DF"/>
    <w:rsid w:val="00863DAB"/>
    <w:rsid w:val="00864013"/>
    <w:rsid w:val="008640DF"/>
    <w:rsid w:val="00864698"/>
    <w:rsid w:val="0086478B"/>
    <w:rsid w:val="008649A3"/>
    <w:rsid w:val="00864BDE"/>
    <w:rsid w:val="00865C95"/>
    <w:rsid w:val="00866A77"/>
    <w:rsid w:val="00866D9D"/>
    <w:rsid w:val="00867734"/>
    <w:rsid w:val="00867AC5"/>
    <w:rsid w:val="00867DA8"/>
    <w:rsid w:val="00867E90"/>
    <w:rsid w:val="00867F33"/>
    <w:rsid w:val="008705E9"/>
    <w:rsid w:val="00870AAC"/>
    <w:rsid w:val="00871132"/>
    <w:rsid w:val="0087183A"/>
    <w:rsid w:val="00872460"/>
    <w:rsid w:val="0087283C"/>
    <w:rsid w:val="00872FC6"/>
    <w:rsid w:val="00873179"/>
    <w:rsid w:val="008738C8"/>
    <w:rsid w:val="00873921"/>
    <w:rsid w:val="00874182"/>
    <w:rsid w:val="00874187"/>
    <w:rsid w:val="008742CF"/>
    <w:rsid w:val="008747B7"/>
    <w:rsid w:val="008760D5"/>
    <w:rsid w:val="00876542"/>
    <w:rsid w:val="00876803"/>
    <w:rsid w:val="0087683A"/>
    <w:rsid w:val="00877AF3"/>
    <w:rsid w:val="00880698"/>
    <w:rsid w:val="008806DA"/>
    <w:rsid w:val="00880956"/>
    <w:rsid w:val="00880B26"/>
    <w:rsid w:val="00880F09"/>
    <w:rsid w:val="0088227C"/>
    <w:rsid w:val="0088267F"/>
    <w:rsid w:val="00882947"/>
    <w:rsid w:val="00882F6E"/>
    <w:rsid w:val="00883248"/>
    <w:rsid w:val="00883457"/>
    <w:rsid w:val="00883CB2"/>
    <w:rsid w:val="00883E1E"/>
    <w:rsid w:val="008843AC"/>
    <w:rsid w:val="00884F76"/>
    <w:rsid w:val="00884F78"/>
    <w:rsid w:val="0088534C"/>
    <w:rsid w:val="00885684"/>
    <w:rsid w:val="00886583"/>
    <w:rsid w:val="00886DDC"/>
    <w:rsid w:val="00887166"/>
    <w:rsid w:val="0088752C"/>
    <w:rsid w:val="00887E15"/>
    <w:rsid w:val="00890550"/>
    <w:rsid w:val="00890659"/>
    <w:rsid w:val="008908A5"/>
    <w:rsid w:val="008909C8"/>
    <w:rsid w:val="0089181C"/>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7B3"/>
    <w:rsid w:val="00896C62"/>
    <w:rsid w:val="00896FF0"/>
    <w:rsid w:val="00897264"/>
    <w:rsid w:val="008972F5"/>
    <w:rsid w:val="00897E72"/>
    <w:rsid w:val="008A0099"/>
    <w:rsid w:val="008A036C"/>
    <w:rsid w:val="008A089F"/>
    <w:rsid w:val="008A0CCC"/>
    <w:rsid w:val="008A11A0"/>
    <w:rsid w:val="008A12CE"/>
    <w:rsid w:val="008A14D1"/>
    <w:rsid w:val="008A1587"/>
    <w:rsid w:val="008A160C"/>
    <w:rsid w:val="008A1913"/>
    <w:rsid w:val="008A218C"/>
    <w:rsid w:val="008A2D4E"/>
    <w:rsid w:val="008A2EA0"/>
    <w:rsid w:val="008A386B"/>
    <w:rsid w:val="008A4033"/>
    <w:rsid w:val="008A4287"/>
    <w:rsid w:val="008A462F"/>
    <w:rsid w:val="008A557C"/>
    <w:rsid w:val="008A5A43"/>
    <w:rsid w:val="008A6157"/>
    <w:rsid w:val="008A64C9"/>
    <w:rsid w:val="008A6725"/>
    <w:rsid w:val="008A699F"/>
    <w:rsid w:val="008A6A2C"/>
    <w:rsid w:val="008A6C13"/>
    <w:rsid w:val="008A6D4E"/>
    <w:rsid w:val="008A701D"/>
    <w:rsid w:val="008A7A4C"/>
    <w:rsid w:val="008B02A1"/>
    <w:rsid w:val="008B0C51"/>
    <w:rsid w:val="008B0FEB"/>
    <w:rsid w:val="008B1BE1"/>
    <w:rsid w:val="008B274E"/>
    <w:rsid w:val="008B2929"/>
    <w:rsid w:val="008B2966"/>
    <w:rsid w:val="008B2AED"/>
    <w:rsid w:val="008B32B8"/>
    <w:rsid w:val="008B35A9"/>
    <w:rsid w:val="008B4284"/>
    <w:rsid w:val="008B45C8"/>
    <w:rsid w:val="008B482E"/>
    <w:rsid w:val="008B5613"/>
    <w:rsid w:val="008B5968"/>
    <w:rsid w:val="008B5A9A"/>
    <w:rsid w:val="008B5FD1"/>
    <w:rsid w:val="008B63B4"/>
    <w:rsid w:val="008B649C"/>
    <w:rsid w:val="008B6759"/>
    <w:rsid w:val="008B67A7"/>
    <w:rsid w:val="008B6948"/>
    <w:rsid w:val="008B6A57"/>
    <w:rsid w:val="008B6B4F"/>
    <w:rsid w:val="008B6B6F"/>
    <w:rsid w:val="008B7583"/>
    <w:rsid w:val="008B7A49"/>
    <w:rsid w:val="008C0727"/>
    <w:rsid w:val="008C0D8E"/>
    <w:rsid w:val="008C173E"/>
    <w:rsid w:val="008C1902"/>
    <w:rsid w:val="008C1F87"/>
    <w:rsid w:val="008C2817"/>
    <w:rsid w:val="008C2BF4"/>
    <w:rsid w:val="008C2EFC"/>
    <w:rsid w:val="008C35F2"/>
    <w:rsid w:val="008C3AFA"/>
    <w:rsid w:val="008C4344"/>
    <w:rsid w:val="008C4527"/>
    <w:rsid w:val="008C4A5C"/>
    <w:rsid w:val="008C502A"/>
    <w:rsid w:val="008C51FB"/>
    <w:rsid w:val="008C5265"/>
    <w:rsid w:val="008C57BB"/>
    <w:rsid w:val="008C57D9"/>
    <w:rsid w:val="008C61C8"/>
    <w:rsid w:val="008C64C9"/>
    <w:rsid w:val="008C67D6"/>
    <w:rsid w:val="008C763A"/>
    <w:rsid w:val="008C776D"/>
    <w:rsid w:val="008C7FBB"/>
    <w:rsid w:val="008D09F7"/>
    <w:rsid w:val="008D0DD4"/>
    <w:rsid w:val="008D11AA"/>
    <w:rsid w:val="008D13CE"/>
    <w:rsid w:val="008D17B2"/>
    <w:rsid w:val="008D213A"/>
    <w:rsid w:val="008D2525"/>
    <w:rsid w:val="008D2788"/>
    <w:rsid w:val="008D2890"/>
    <w:rsid w:val="008D2E73"/>
    <w:rsid w:val="008D302C"/>
    <w:rsid w:val="008D3303"/>
    <w:rsid w:val="008D33E6"/>
    <w:rsid w:val="008D39EB"/>
    <w:rsid w:val="008D3C7D"/>
    <w:rsid w:val="008D46CE"/>
    <w:rsid w:val="008D6480"/>
    <w:rsid w:val="008D698B"/>
    <w:rsid w:val="008D6A5E"/>
    <w:rsid w:val="008D6D4B"/>
    <w:rsid w:val="008D702E"/>
    <w:rsid w:val="008D746F"/>
    <w:rsid w:val="008D7542"/>
    <w:rsid w:val="008D79BC"/>
    <w:rsid w:val="008E0047"/>
    <w:rsid w:val="008E039D"/>
    <w:rsid w:val="008E0787"/>
    <w:rsid w:val="008E0B50"/>
    <w:rsid w:val="008E0C5E"/>
    <w:rsid w:val="008E0EBA"/>
    <w:rsid w:val="008E10A3"/>
    <w:rsid w:val="008E14D9"/>
    <w:rsid w:val="008E153B"/>
    <w:rsid w:val="008E2E7F"/>
    <w:rsid w:val="008E2F26"/>
    <w:rsid w:val="008E3870"/>
    <w:rsid w:val="008E3BB0"/>
    <w:rsid w:val="008E3CAD"/>
    <w:rsid w:val="008E3E53"/>
    <w:rsid w:val="008E60AF"/>
    <w:rsid w:val="008E7D29"/>
    <w:rsid w:val="008E7D30"/>
    <w:rsid w:val="008E7E05"/>
    <w:rsid w:val="008F0001"/>
    <w:rsid w:val="008F0D49"/>
    <w:rsid w:val="008F1297"/>
    <w:rsid w:val="008F13E0"/>
    <w:rsid w:val="008F17EF"/>
    <w:rsid w:val="008F199B"/>
    <w:rsid w:val="008F1CFE"/>
    <w:rsid w:val="008F2177"/>
    <w:rsid w:val="008F2B01"/>
    <w:rsid w:val="008F2BD3"/>
    <w:rsid w:val="008F2C4D"/>
    <w:rsid w:val="008F3025"/>
    <w:rsid w:val="008F32EA"/>
    <w:rsid w:val="008F35A4"/>
    <w:rsid w:val="008F373B"/>
    <w:rsid w:val="008F492E"/>
    <w:rsid w:val="008F4B2D"/>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10B"/>
    <w:rsid w:val="009026A9"/>
    <w:rsid w:val="0090274B"/>
    <w:rsid w:val="00902B57"/>
    <w:rsid w:val="00902DB0"/>
    <w:rsid w:val="00902F36"/>
    <w:rsid w:val="009034BD"/>
    <w:rsid w:val="00903625"/>
    <w:rsid w:val="00903822"/>
    <w:rsid w:val="00903BCE"/>
    <w:rsid w:val="00904460"/>
    <w:rsid w:val="00904893"/>
    <w:rsid w:val="00904A7D"/>
    <w:rsid w:val="0090555A"/>
    <w:rsid w:val="0090588E"/>
    <w:rsid w:val="00905CD8"/>
    <w:rsid w:val="00905DEC"/>
    <w:rsid w:val="009063BD"/>
    <w:rsid w:val="00906F80"/>
    <w:rsid w:val="0090726F"/>
    <w:rsid w:val="0090731B"/>
    <w:rsid w:val="009073A1"/>
    <w:rsid w:val="00907A41"/>
    <w:rsid w:val="00907AC4"/>
    <w:rsid w:val="0091047B"/>
    <w:rsid w:val="00910638"/>
    <w:rsid w:val="00910CC5"/>
    <w:rsid w:val="00911659"/>
    <w:rsid w:val="009118DB"/>
    <w:rsid w:val="00911A31"/>
    <w:rsid w:val="00912516"/>
    <w:rsid w:val="0091270B"/>
    <w:rsid w:val="00912CA2"/>
    <w:rsid w:val="00912F8C"/>
    <w:rsid w:val="0091341E"/>
    <w:rsid w:val="00913EB8"/>
    <w:rsid w:val="009141E7"/>
    <w:rsid w:val="009158EB"/>
    <w:rsid w:val="00916058"/>
    <w:rsid w:val="0091725A"/>
    <w:rsid w:val="00917643"/>
    <w:rsid w:val="00917751"/>
    <w:rsid w:val="00917815"/>
    <w:rsid w:val="00920134"/>
    <w:rsid w:val="00920877"/>
    <w:rsid w:val="00921DAF"/>
    <w:rsid w:val="00922235"/>
    <w:rsid w:val="00922D83"/>
    <w:rsid w:val="00922DA4"/>
    <w:rsid w:val="00923029"/>
    <w:rsid w:val="0092348F"/>
    <w:rsid w:val="009235AA"/>
    <w:rsid w:val="00923748"/>
    <w:rsid w:val="00923AA9"/>
    <w:rsid w:val="00923BE9"/>
    <w:rsid w:val="00923CAE"/>
    <w:rsid w:val="00924303"/>
    <w:rsid w:val="00925E92"/>
    <w:rsid w:val="00925ED6"/>
    <w:rsid w:val="00926CE9"/>
    <w:rsid w:val="009274E6"/>
    <w:rsid w:val="00927511"/>
    <w:rsid w:val="009279D8"/>
    <w:rsid w:val="00927AFF"/>
    <w:rsid w:val="00927B34"/>
    <w:rsid w:val="00927DC5"/>
    <w:rsid w:val="00927ECE"/>
    <w:rsid w:val="0093024E"/>
    <w:rsid w:val="0093098E"/>
    <w:rsid w:val="00930B3A"/>
    <w:rsid w:val="00930B4D"/>
    <w:rsid w:val="00931259"/>
    <w:rsid w:val="00931FD4"/>
    <w:rsid w:val="00932A00"/>
    <w:rsid w:val="00932D35"/>
    <w:rsid w:val="00932DBD"/>
    <w:rsid w:val="00932E77"/>
    <w:rsid w:val="009330A5"/>
    <w:rsid w:val="009332D0"/>
    <w:rsid w:val="0093430C"/>
    <w:rsid w:val="00934E3F"/>
    <w:rsid w:val="00935009"/>
    <w:rsid w:val="00935BA4"/>
    <w:rsid w:val="00936B19"/>
    <w:rsid w:val="00937432"/>
    <w:rsid w:val="00937E0D"/>
    <w:rsid w:val="00940C00"/>
    <w:rsid w:val="00941181"/>
    <w:rsid w:val="00941D41"/>
    <w:rsid w:val="00942665"/>
    <w:rsid w:val="00942F96"/>
    <w:rsid w:val="009444C6"/>
    <w:rsid w:val="009446BC"/>
    <w:rsid w:val="00944F72"/>
    <w:rsid w:val="0094517A"/>
    <w:rsid w:val="009453DD"/>
    <w:rsid w:val="009458D7"/>
    <w:rsid w:val="00945922"/>
    <w:rsid w:val="009461C1"/>
    <w:rsid w:val="0094664F"/>
    <w:rsid w:val="0094693A"/>
    <w:rsid w:val="0094698A"/>
    <w:rsid w:val="00946C55"/>
    <w:rsid w:val="00946E03"/>
    <w:rsid w:val="00946F5A"/>
    <w:rsid w:val="00947301"/>
    <w:rsid w:val="00947459"/>
    <w:rsid w:val="009475A5"/>
    <w:rsid w:val="009475F2"/>
    <w:rsid w:val="00947697"/>
    <w:rsid w:val="0094772A"/>
    <w:rsid w:val="00947C3A"/>
    <w:rsid w:val="00947E93"/>
    <w:rsid w:val="00950204"/>
    <w:rsid w:val="00950E96"/>
    <w:rsid w:val="00950F66"/>
    <w:rsid w:val="00951461"/>
    <w:rsid w:val="00951C73"/>
    <w:rsid w:val="00953492"/>
    <w:rsid w:val="00953E3E"/>
    <w:rsid w:val="00953E98"/>
    <w:rsid w:val="00953F11"/>
    <w:rsid w:val="0095423F"/>
    <w:rsid w:val="009546C4"/>
    <w:rsid w:val="00954906"/>
    <w:rsid w:val="009551BA"/>
    <w:rsid w:val="0095521E"/>
    <w:rsid w:val="0095546F"/>
    <w:rsid w:val="00955EC8"/>
    <w:rsid w:val="00956590"/>
    <w:rsid w:val="0095681D"/>
    <w:rsid w:val="00956868"/>
    <w:rsid w:val="00956E13"/>
    <w:rsid w:val="00956E5B"/>
    <w:rsid w:val="00956FA5"/>
    <w:rsid w:val="009570EB"/>
    <w:rsid w:val="0095792A"/>
    <w:rsid w:val="00957DFE"/>
    <w:rsid w:val="00960166"/>
    <w:rsid w:val="00960570"/>
    <w:rsid w:val="00960922"/>
    <w:rsid w:val="009609BE"/>
    <w:rsid w:val="00961102"/>
    <w:rsid w:val="00961170"/>
    <w:rsid w:val="00961613"/>
    <w:rsid w:val="00962158"/>
    <w:rsid w:val="0096251B"/>
    <w:rsid w:val="009626C6"/>
    <w:rsid w:val="00962889"/>
    <w:rsid w:val="0096458A"/>
    <w:rsid w:val="009649A3"/>
    <w:rsid w:val="0096527D"/>
    <w:rsid w:val="009657B9"/>
    <w:rsid w:val="00965A50"/>
    <w:rsid w:val="00965F8B"/>
    <w:rsid w:val="00965FA2"/>
    <w:rsid w:val="00966134"/>
    <w:rsid w:val="009662F5"/>
    <w:rsid w:val="009665FC"/>
    <w:rsid w:val="00966D54"/>
    <w:rsid w:val="00967485"/>
    <w:rsid w:val="009679E6"/>
    <w:rsid w:val="00967D5C"/>
    <w:rsid w:val="00967F3D"/>
    <w:rsid w:val="009701A7"/>
    <w:rsid w:val="00970F27"/>
    <w:rsid w:val="009710BB"/>
    <w:rsid w:val="00971C06"/>
    <w:rsid w:val="00971C0D"/>
    <w:rsid w:val="00972067"/>
    <w:rsid w:val="0097226D"/>
    <w:rsid w:val="009725C2"/>
    <w:rsid w:val="009732E0"/>
    <w:rsid w:val="0097403E"/>
    <w:rsid w:val="009745E4"/>
    <w:rsid w:val="00975C7A"/>
    <w:rsid w:val="00975DF1"/>
    <w:rsid w:val="00975F86"/>
    <w:rsid w:val="009763F9"/>
    <w:rsid w:val="009765D7"/>
    <w:rsid w:val="00976633"/>
    <w:rsid w:val="00976C94"/>
    <w:rsid w:val="00977BF8"/>
    <w:rsid w:val="00977CBC"/>
    <w:rsid w:val="009801A3"/>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6FF"/>
    <w:rsid w:val="0098653E"/>
    <w:rsid w:val="00986B0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1CB3"/>
    <w:rsid w:val="009921AF"/>
    <w:rsid w:val="00992630"/>
    <w:rsid w:val="009929E8"/>
    <w:rsid w:val="0099344D"/>
    <w:rsid w:val="00993562"/>
    <w:rsid w:val="00993574"/>
    <w:rsid w:val="009937B9"/>
    <w:rsid w:val="00993A1F"/>
    <w:rsid w:val="00994059"/>
    <w:rsid w:val="0099432B"/>
    <w:rsid w:val="0099506F"/>
    <w:rsid w:val="009950EB"/>
    <w:rsid w:val="0099591E"/>
    <w:rsid w:val="00995B15"/>
    <w:rsid w:val="00995C11"/>
    <w:rsid w:val="00995F36"/>
    <w:rsid w:val="009967F9"/>
    <w:rsid w:val="00997309"/>
    <w:rsid w:val="00997ACE"/>
    <w:rsid w:val="009A02DA"/>
    <w:rsid w:val="009A07F9"/>
    <w:rsid w:val="009A0AD7"/>
    <w:rsid w:val="009A10E1"/>
    <w:rsid w:val="009A13F3"/>
    <w:rsid w:val="009A1C4B"/>
    <w:rsid w:val="009A21E2"/>
    <w:rsid w:val="009A31AB"/>
    <w:rsid w:val="009A3400"/>
    <w:rsid w:val="009A4AC4"/>
    <w:rsid w:val="009A4EA7"/>
    <w:rsid w:val="009A51B0"/>
    <w:rsid w:val="009A51BA"/>
    <w:rsid w:val="009A531C"/>
    <w:rsid w:val="009A5EFF"/>
    <w:rsid w:val="009A7271"/>
    <w:rsid w:val="009B0286"/>
    <w:rsid w:val="009B0632"/>
    <w:rsid w:val="009B0B20"/>
    <w:rsid w:val="009B0D75"/>
    <w:rsid w:val="009B161B"/>
    <w:rsid w:val="009B1755"/>
    <w:rsid w:val="009B1E41"/>
    <w:rsid w:val="009B25D9"/>
    <w:rsid w:val="009B2D21"/>
    <w:rsid w:val="009B2F58"/>
    <w:rsid w:val="009B34BF"/>
    <w:rsid w:val="009B37BB"/>
    <w:rsid w:val="009B38D6"/>
    <w:rsid w:val="009B46C9"/>
    <w:rsid w:val="009B494A"/>
    <w:rsid w:val="009B4EAA"/>
    <w:rsid w:val="009B5947"/>
    <w:rsid w:val="009B5C03"/>
    <w:rsid w:val="009B5D78"/>
    <w:rsid w:val="009B5F5C"/>
    <w:rsid w:val="009B624E"/>
    <w:rsid w:val="009B650B"/>
    <w:rsid w:val="009B6F2A"/>
    <w:rsid w:val="009B7FC6"/>
    <w:rsid w:val="009C00A3"/>
    <w:rsid w:val="009C031C"/>
    <w:rsid w:val="009C0602"/>
    <w:rsid w:val="009C0C15"/>
    <w:rsid w:val="009C148A"/>
    <w:rsid w:val="009C2249"/>
    <w:rsid w:val="009C2CF3"/>
    <w:rsid w:val="009C2D74"/>
    <w:rsid w:val="009C2F05"/>
    <w:rsid w:val="009C32FA"/>
    <w:rsid w:val="009C3339"/>
    <w:rsid w:val="009C38DC"/>
    <w:rsid w:val="009C3A2B"/>
    <w:rsid w:val="009C3FFD"/>
    <w:rsid w:val="009C4611"/>
    <w:rsid w:val="009C490B"/>
    <w:rsid w:val="009C5647"/>
    <w:rsid w:val="009C57BD"/>
    <w:rsid w:val="009C5B62"/>
    <w:rsid w:val="009C5BE5"/>
    <w:rsid w:val="009C6217"/>
    <w:rsid w:val="009C6E0C"/>
    <w:rsid w:val="009C7756"/>
    <w:rsid w:val="009C7AA4"/>
    <w:rsid w:val="009C7D4D"/>
    <w:rsid w:val="009D001D"/>
    <w:rsid w:val="009D016E"/>
    <w:rsid w:val="009D09B5"/>
    <w:rsid w:val="009D12B6"/>
    <w:rsid w:val="009D19E5"/>
    <w:rsid w:val="009D1BD5"/>
    <w:rsid w:val="009D284F"/>
    <w:rsid w:val="009D3AE7"/>
    <w:rsid w:val="009D4242"/>
    <w:rsid w:val="009D4249"/>
    <w:rsid w:val="009D49F9"/>
    <w:rsid w:val="009D5138"/>
    <w:rsid w:val="009D56B6"/>
    <w:rsid w:val="009D5C69"/>
    <w:rsid w:val="009D62D9"/>
    <w:rsid w:val="009D6E63"/>
    <w:rsid w:val="009D7879"/>
    <w:rsid w:val="009D7BD5"/>
    <w:rsid w:val="009E1504"/>
    <w:rsid w:val="009E1672"/>
    <w:rsid w:val="009E1A5E"/>
    <w:rsid w:val="009E209B"/>
    <w:rsid w:val="009E218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25EA"/>
    <w:rsid w:val="009F3951"/>
    <w:rsid w:val="009F4138"/>
    <w:rsid w:val="009F4425"/>
    <w:rsid w:val="009F46F0"/>
    <w:rsid w:val="009F4A66"/>
    <w:rsid w:val="009F4E6D"/>
    <w:rsid w:val="009F50D2"/>
    <w:rsid w:val="009F5AE0"/>
    <w:rsid w:val="009F5FBC"/>
    <w:rsid w:val="009F60C9"/>
    <w:rsid w:val="009F765C"/>
    <w:rsid w:val="009F76BD"/>
    <w:rsid w:val="009F7EF6"/>
    <w:rsid w:val="00A00764"/>
    <w:rsid w:val="00A0089B"/>
    <w:rsid w:val="00A00905"/>
    <w:rsid w:val="00A00B4A"/>
    <w:rsid w:val="00A00C72"/>
    <w:rsid w:val="00A00EC8"/>
    <w:rsid w:val="00A00F05"/>
    <w:rsid w:val="00A01244"/>
    <w:rsid w:val="00A0158D"/>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72F2"/>
    <w:rsid w:val="00A100F9"/>
    <w:rsid w:val="00A10214"/>
    <w:rsid w:val="00A10602"/>
    <w:rsid w:val="00A10865"/>
    <w:rsid w:val="00A10E9B"/>
    <w:rsid w:val="00A112C0"/>
    <w:rsid w:val="00A114C9"/>
    <w:rsid w:val="00A115C8"/>
    <w:rsid w:val="00A11788"/>
    <w:rsid w:val="00A11C31"/>
    <w:rsid w:val="00A12303"/>
    <w:rsid w:val="00A135BF"/>
    <w:rsid w:val="00A14143"/>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04E"/>
    <w:rsid w:val="00A22317"/>
    <w:rsid w:val="00A22EBB"/>
    <w:rsid w:val="00A231BC"/>
    <w:rsid w:val="00A24487"/>
    <w:rsid w:val="00A246A5"/>
    <w:rsid w:val="00A25B5D"/>
    <w:rsid w:val="00A2649B"/>
    <w:rsid w:val="00A2669C"/>
    <w:rsid w:val="00A266E4"/>
    <w:rsid w:val="00A26A95"/>
    <w:rsid w:val="00A27722"/>
    <w:rsid w:val="00A277D3"/>
    <w:rsid w:val="00A27BA9"/>
    <w:rsid w:val="00A27D34"/>
    <w:rsid w:val="00A30492"/>
    <w:rsid w:val="00A304A5"/>
    <w:rsid w:val="00A304AC"/>
    <w:rsid w:val="00A3059D"/>
    <w:rsid w:val="00A30AA2"/>
    <w:rsid w:val="00A31148"/>
    <w:rsid w:val="00A312CE"/>
    <w:rsid w:val="00A3162A"/>
    <w:rsid w:val="00A3318F"/>
    <w:rsid w:val="00A336DB"/>
    <w:rsid w:val="00A33A20"/>
    <w:rsid w:val="00A33D6D"/>
    <w:rsid w:val="00A34D3F"/>
    <w:rsid w:val="00A34FD8"/>
    <w:rsid w:val="00A35255"/>
    <w:rsid w:val="00A36776"/>
    <w:rsid w:val="00A367C7"/>
    <w:rsid w:val="00A36FD6"/>
    <w:rsid w:val="00A3728F"/>
    <w:rsid w:val="00A4052D"/>
    <w:rsid w:val="00A40AEA"/>
    <w:rsid w:val="00A40AFB"/>
    <w:rsid w:val="00A40EDC"/>
    <w:rsid w:val="00A40F5B"/>
    <w:rsid w:val="00A41192"/>
    <w:rsid w:val="00A413BF"/>
    <w:rsid w:val="00A41830"/>
    <w:rsid w:val="00A4212D"/>
    <w:rsid w:val="00A42643"/>
    <w:rsid w:val="00A438E0"/>
    <w:rsid w:val="00A43B13"/>
    <w:rsid w:val="00A44164"/>
    <w:rsid w:val="00A4495A"/>
    <w:rsid w:val="00A453E1"/>
    <w:rsid w:val="00A458B1"/>
    <w:rsid w:val="00A45CE7"/>
    <w:rsid w:val="00A45CEC"/>
    <w:rsid w:val="00A45E74"/>
    <w:rsid w:val="00A45FF4"/>
    <w:rsid w:val="00A467F5"/>
    <w:rsid w:val="00A46B04"/>
    <w:rsid w:val="00A46BEC"/>
    <w:rsid w:val="00A46E05"/>
    <w:rsid w:val="00A475E2"/>
    <w:rsid w:val="00A50135"/>
    <w:rsid w:val="00A502EF"/>
    <w:rsid w:val="00A5039E"/>
    <w:rsid w:val="00A50874"/>
    <w:rsid w:val="00A50885"/>
    <w:rsid w:val="00A50CAE"/>
    <w:rsid w:val="00A50CB4"/>
    <w:rsid w:val="00A51082"/>
    <w:rsid w:val="00A522F3"/>
    <w:rsid w:val="00A5265C"/>
    <w:rsid w:val="00A5281C"/>
    <w:rsid w:val="00A52EDE"/>
    <w:rsid w:val="00A5369B"/>
    <w:rsid w:val="00A53731"/>
    <w:rsid w:val="00A53C4A"/>
    <w:rsid w:val="00A5439E"/>
    <w:rsid w:val="00A54B8C"/>
    <w:rsid w:val="00A54C0D"/>
    <w:rsid w:val="00A554DC"/>
    <w:rsid w:val="00A55FEF"/>
    <w:rsid w:val="00A56217"/>
    <w:rsid w:val="00A564F8"/>
    <w:rsid w:val="00A56849"/>
    <w:rsid w:val="00A56913"/>
    <w:rsid w:val="00A57030"/>
    <w:rsid w:val="00A57087"/>
    <w:rsid w:val="00A576ED"/>
    <w:rsid w:val="00A57C50"/>
    <w:rsid w:val="00A57C60"/>
    <w:rsid w:val="00A57EFF"/>
    <w:rsid w:val="00A57FBF"/>
    <w:rsid w:val="00A60B50"/>
    <w:rsid w:val="00A60D80"/>
    <w:rsid w:val="00A6165B"/>
    <w:rsid w:val="00A617EC"/>
    <w:rsid w:val="00A61C87"/>
    <w:rsid w:val="00A62DC1"/>
    <w:rsid w:val="00A6337A"/>
    <w:rsid w:val="00A63865"/>
    <w:rsid w:val="00A63E3A"/>
    <w:rsid w:val="00A640F7"/>
    <w:rsid w:val="00A643EB"/>
    <w:rsid w:val="00A6470E"/>
    <w:rsid w:val="00A64E6C"/>
    <w:rsid w:val="00A64F24"/>
    <w:rsid w:val="00A65AEC"/>
    <w:rsid w:val="00A65FAE"/>
    <w:rsid w:val="00A701BE"/>
    <w:rsid w:val="00A70419"/>
    <w:rsid w:val="00A707B6"/>
    <w:rsid w:val="00A70977"/>
    <w:rsid w:val="00A70D89"/>
    <w:rsid w:val="00A711D3"/>
    <w:rsid w:val="00A711F9"/>
    <w:rsid w:val="00A71590"/>
    <w:rsid w:val="00A71690"/>
    <w:rsid w:val="00A71CA0"/>
    <w:rsid w:val="00A71E1F"/>
    <w:rsid w:val="00A7201F"/>
    <w:rsid w:val="00A72226"/>
    <w:rsid w:val="00A7358F"/>
    <w:rsid w:val="00A74360"/>
    <w:rsid w:val="00A74715"/>
    <w:rsid w:val="00A74836"/>
    <w:rsid w:val="00A749D9"/>
    <w:rsid w:val="00A751B7"/>
    <w:rsid w:val="00A75B12"/>
    <w:rsid w:val="00A75BA4"/>
    <w:rsid w:val="00A75D3B"/>
    <w:rsid w:val="00A75D8B"/>
    <w:rsid w:val="00A7714A"/>
    <w:rsid w:val="00A7735A"/>
    <w:rsid w:val="00A77991"/>
    <w:rsid w:val="00A8000F"/>
    <w:rsid w:val="00A801CC"/>
    <w:rsid w:val="00A802B5"/>
    <w:rsid w:val="00A802FF"/>
    <w:rsid w:val="00A80596"/>
    <w:rsid w:val="00A81509"/>
    <w:rsid w:val="00A8162B"/>
    <w:rsid w:val="00A81641"/>
    <w:rsid w:val="00A818CF"/>
    <w:rsid w:val="00A81CA1"/>
    <w:rsid w:val="00A81CF3"/>
    <w:rsid w:val="00A81D3F"/>
    <w:rsid w:val="00A8248C"/>
    <w:rsid w:val="00A82599"/>
    <w:rsid w:val="00A828F5"/>
    <w:rsid w:val="00A8299F"/>
    <w:rsid w:val="00A82A5C"/>
    <w:rsid w:val="00A82B69"/>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872FC"/>
    <w:rsid w:val="00A9096E"/>
    <w:rsid w:val="00A90F86"/>
    <w:rsid w:val="00A91037"/>
    <w:rsid w:val="00A9163F"/>
    <w:rsid w:val="00A9166B"/>
    <w:rsid w:val="00A917B7"/>
    <w:rsid w:val="00A91D33"/>
    <w:rsid w:val="00A920C0"/>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662"/>
    <w:rsid w:val="00AA19B8"/>
    <w:rsid w:val="00AA1BDF"/>
    <w:rsid w:val="00AA21C5"/>
    <w:rsid w:val="00AA21D6"/>
    <w:rsid w:val="00AA221B"/>
    <w:rsid w:val="00AA2304"/>
    <w:rsid w:val="00AA2B90"/>
    <w:rsid w:val="00AA31B8"/>
    <w:rsid w:val="00AA40FA"/>
    <w:rsid w:val="00AA5111"/>
    <w:rsid w:val="00AA5970"/>
    <w:rsid w:val="00AA5ABD"/>
    <w:rsid w:val="00AA5D6E"/>
    <w:rsid w:val="00AA5FD6"/>
    <w:rsid w:val="00AA6072"/>
    <w:rsid w:val="00AA655C"/>
    <w:rsid w:val="00AA661E"/>
    <w:rsid w:val="00AA6663"/>
    <w:rsid w:val="00AA672F"/>
    <w:rsid w:val="00AA6F69"/>
    <w:rsid w:val="00AA6FDD"/>
    <w:rsid w:val="00AA722A"/>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1F3D"/>
    <w:rsid w:val="00AB2984"/>
    <w:rsid w:val="00AB2E05"/>
    <w:rsid w:val="00AB3137"/>
    <w:rsid w:val="00AB3155"/>
    <w:rsid w:val="00AB3281"/>
    <w:rsid w:val="00AB3C22"/>
    <w:rsid w:val="00AB3CD6"/>
    <w:rsid w:val="00AB434C"/>
    <w:rsid w:val="00AB487F"/>
    <w:rsid w:val="00AB4C1E"/>
    <w:rsid w:val="00AB4D1D"/>
    <w:rsid w:val="00AB4E16"/>
    <w:rsid w:val="00AB57A8"/>
    <w:rsid w:val="00AB5F4B"/>
    <w:rsid w:val="00AB6AA0"/>
    <w:rsid w:val="00AB7CA8"/>
    <w:rsid w:val="00AC0367"/>
    <w:rsid w:val="00AC0E5F"/>
    <w:rsid w:val="00AC23E8"/>
    <w:rsid w:val="00AC24D9"/>
    <w:rsid w:val="00AC276F"/>
    <w:rsid w:val="00AC3129"/>
    <w:rsid w:val="00AC3324"/>
    <w:rsid w:val="00AC39F7"/>
    <w:rsid w:val="00AC3BE0"/>
    <w:rsid w:val="00AC4345"/>
    <w:rsid w:val="00AC4506"/>
    <w:rsid w:val="00AC546B"/>
    <w:rsid w:val="00AC5763"/>
    <w:rsid w:val="00AC5CED"/>
    <w:rsid w:val="00AC61A4"/>
    <w:rsid w:val="00AC626D"/>
    <w:rsid w:val="00AC65F9"/>
    <w:rsid w:val="00AC6A10"/>
    <w:rsid w:val="00AC7072"/>
    <w:rsid w:val="00AC74C8"/>
    <w:rsid w:val="00AC76EE"/>
    <w:rsid w:val="00AD0685"/>
    <w:rsid w:val="00AD06BF"/>
    <w:rsid w:val="00AD0B21"/>
    <w:rsid w:val="00AD0C60"/>
    <w:rsid w:val="00AD0D9F"/>
    <w:rsid w:val="00AD11AC"/>
    <w:rsid w:val="00AD11E1"/>
    <w:rsid w:val="00AD2678"/>
    <w:rsid w:val="00AD2D5A"/>
    <w:rsid w:val="00AD2DFB"/>
    <w:rsid w:val="00AD2F8E"/>
    <w:rsid w:val="00AD30AF"/>
    <w:rsid w:val="00AD3831"/>
    <w:rsid w:val="00AD3FF5"/>
    <w:rsid w:val="00AD4123"/>
    <w:rsid w:val="00AD4836"/>
    <w:rsid w:val="00AD4D0C"/>
    <w:rsid w:val="00AD5537"/>
    <w:rsid w:val="00AD5B67"/>
    <w:rsid w:val="00AD5BAC"/>
    <w:rsid w:val="00AD6299"/>
    <w:rsid w:val="00AD6B1D"/>
    <w:rsid w:val="00AD6C3D"/>
    <w:rsid w:val="00AD72BF"/>
    <w:rsid w:val="00AD7F2F"/>
    <w:rsid w:val="00AE0B22"/>
    <w:rsid w:val="00AE0D76"/>
    <w:rsid w:val="00AE0EC1"/>
    <w:rsid w:val="00AE0F67"/>
    <w:rsid w:val="00AE1075"/>
    <w:rsid w:val="00AE1294"/>
    <w:rsid w:val="00AE209C"/>
    <w:rsid w:val="00AE2EB4"/>
    <w:rsid w:val="00AE3183"/>
    <w:rsid w:val="00AE325F"/>
    <w:rsid w:val="00AE34F6"/>
    <w:rsid w:val="00AE356C"/>
    <w:rsid w:val="00AE3B9D"/>
    <w:rsid w:val="00AE3ED6"/>
    <w:rsid w:val="00AE3EFE"/>
    <w:rsid w:val="00AE3FFA"/>
    <w:rsid w:val="00AE444B"/>
    <w:rsid w:val="00AE460C"/>
    <w:rsid w:val="00AE4738"/>
    <w:rsid w:val="00AE49B4"/>
    <w:rsid w:val="00AE4A53"/>
    <w:rsid w:val="00AE4CE6"/>
    <w:rsid w:val="00AE51A3"/>
    <w:rsid w:val="00AE5365"/>
    <w:rsid w:val="00AE5DFD"/>
    <w:rsid w:val="00AE61E0"/>
    <w:rsid w:val="00AE6246"/>
    <w:rsid w:val="00AE663D"/>
    <w:rsid w:val="00AE6D63"/>
    <w:rsid w:val="00AE775F"/>
    <w:rsid w:val="00AE7D0D"/>
    <w:rsid w:val="00AF0329"/>
    <w:rsid w:val="00AF05B2"/>
    <w:rsid w:val="00AF0D3A"/>
    <w:rsid w:val="00AF126C"/>
    <w:rsid w:val="00AF135F"/>
    <w:rsid w:val="00AF15BB"/>
    <w:rsid w:val="00AF16DD"/>
    <w:rsid w:val="00AF196E"/>
    <w:rsid w:val="00AF2A23"/>
    <w:rsid w:val="00AF3511"/>
    <w:rsid w:val="00AF39C2"/>
    <w:rsid w:val="00AF3C39"/>
    <w:rsid w:val="00AF4543"/>
    <w:rsid w:val="00AF4A1A"/>
    <w:rsid w:val="00AF5A46"/>
    <w:rsid w:val="00AF5AF3"/>
    <w:rsid w:val="00AF5DB8"/>
    <w:rsid w:val="00AF5E92"/>
    <w:rsid w:val="00AF61A7"/>
    <w:rsid w:val="00AF6223"/>
    <w:rsid w:val="00AF62AD"/>
    <w:rsid w:val="00AF6349"/>
    <w:rsid w:val="00AF6B96"/>
    <w:rsid w:val="00AF6F3C"/>
    <w:rsid w:val="00AF7143"/>
    <w:rsid w:val="00AF7886"/>
    <w:rsid w:val="00B007B1"/>
    <w:rsid w:val="00B007DA"/>
    <w:rsid w:val="00B00996"/>
    <w:rsid w:val="00B009CC"/>
    <w:rsid w:val="00B00BAE"/>
    <w:rsid w:val="00B00DE3"/>
    <w:rsid w:val="00B01159"/>
    <w:rsid w:val="00B0120C"/>
    <w:rsid w:val="00B0131F"/>
    <w:rsid w:val="00B01998"/>
    <w:rsid w:val="00B019F1"/>
    <w:rsid w:val="00B02309"/>
    <w:rsid w:val="00B0296A"/>
    <w:rsid w:val="00B02C1D"/>
    <w:rsid w:val="00B02FBB"/>
    <w:rsid w:val="00B03040"/>
    <w:rsid w:val="00B034A7"/>
    <w:rsid w:val="00B03AD2"/>
    <w:rsid w:val="00B03B7B"/>
    <w:rsid w:val="00B04113"/>
    <w:rsid w:val="00B041B9"/>
    <w:rsid w:val="00B04867"/>
    <w:rsid w:val="00B048CE"/>
    <w:rsid w:val="00B04F8A"/>
    <w:rsid w:val="00B050A9"/>
    <w:rsid w:val="00B053A2"/>
    <w:rsid w:val="00B05B11"/>
    <w:rsid w:val="00B05E54"/>
    <w:rsid w:val="00B0640A"/>
    <w:rsid w:val="00B06421"/>
    <w:rsid w:val="00B06447"/>
    <w:rsid w:val="00B065A0"/>
    <w:rsid w:val="00B073A7"/>
    <w:rsid w:val="00B07560"/>
    <w:rsid w:val="00B1060C"/>
    <w:rsid w:val="00B1099A"/>
    <w:rsid w:val="00B10A2C"/>
    <w:rsid w:val="00B11068"/>
    <w:rsid w:val="00B113A3"/>
    <w:rsid w:val="00B115DB"/>
    <w:rsid w:val="00B11B9F"/>
    <w:rsid w:val="00B11C3B"/>
    <w:rsid w:val="00B11F73"/>
    <w:rsid w:val="00B12589"/>
    <w:rsid w:val="00B13E44"/>
    <w:rsid w:val="00B142AC"/>
    <w:rsid w:val="00B1430C"/>
    <w:rsid w:val="00B144CD"/>
    <w:rsid w:val="00B151CF"/>
    <w:rsid w:val="00B153F0"/>
    <w:rsid w:val="00B154D6"/>
    <w:rsid w:val="00B154F2"/>
    <w:rsid w:val="00B16217"/>
    <w:rsid w:val="00B1635C"/>
    <w:rsid w:val="00B1668A"/>
    <w:rsid w:val="00B168C7"/>
    <w:rsid w:val="00B17644"/>
    <w:rsid w:val="00B17B2D"/>
    <w:rsid w:val="00B17D3A"/>
    <w:rsid w:val="00B17F64"/>
    <w:rsid w:val="00B2051D"/>
    <w:rsid w:val="00B20685"/>
    <w:rsid w:val="00B2114F"/>
    <w:rsid w:val="00B211EF"/>
    <w:rsid w:val="00B21280"/>
    <w:rsid w:val="00B213CD"/>
    <w:rsid w:val="00B21765"/>
    <w:rsid w:val="00B225BC"/>
    <w:rsid w:val="00B232EB"/>
    <w:rsid w:val="00B23AD6"/>
    <w:rsid w:val="00B23ECF"/>
    <w:rsid w:val="00B24402"/>
    <w:rsid w:val="00B24656"/>
    <w:rsid w:val="00B248CE"/>
    <w:rsid w:val="00B24C51"/>
    <w:rsid w:val="00B256D3"/>
    <w:rsid w:val="00B256EF"/>
    <w:rsid w:val="00B25C6E"/>
    <w:rsid w:val="00B260E6"/>
    <w:rsid w:val="00B26C2E"/>
    <w:rsid w:val="00B26D18"/>
    <w:rsid w:val="00B26E94"/>
    <w:rsid w:val="00B271C3"/>
    <w:rsid w:val="00B273DA"/>
    <w:rsid w:val="00B27706"/>
    <w:rsid w:val="00B27734"/>
    <w:rsid w:val="00B27E98"/>
    <w:rsid w:val="00B307D9"/>
    <w:rsid w:val="00B30B27"/>
    <w:rsid w:val="00B30EA0"/>
    <w:rsid w:val="00B3125D"/>
    <w:rsid w:val="00B31DAF"/>
    <w:rsid w:val="00B31EAE"/>
    <w:rsid w:val="00B3235F"/>
    <w:rsid w:val="00B32788"/>
    <w:rsid w:val="00B329AB"/>
    <w:rsid w:val="00B3336E"/>
    <w:rsid w:val="00B3344F"/>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0726"/>
    <w:rsid w:val="00B413A1"/>
    <w:rsid w:val="00B419BF"/>
    <w:rsid w:val="00B421D7"/>
    <w:rsid w:val="00B42762"/>
    <w:rsid w:val="00B43206"/>
    <w:rsid w:val="00B43303"/>
    <w:rsid w:val="00B4331D"/>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0C8B"/>
    <w:rsid w:val="00B51695"/>
    <w:rsid w:val="00B5223B"/>
    <w:rsid w:val="00B5286A"/>
    <w:rsid w:val="00B52B39"/>
    <w:rsid w:val="00B52D65"/>
    <w:rsid w:val="00B53481"/>
    <w:rsid w:val="00B539D2"/>
    <w:rsid w:val="00B53AE8"/>
    <w:rsid w:val="00B53DC7"/>
    <w:rsid w:val="00B53F25"/>
    <w:rsid w:val="00B54091"/>
    <w:rsid w:val="00B540EA"/>
    <w:rsid w:val="00B541CC"/>
    <w:rsid w:val="00B543BD"/>
    <w:rsid w:val="00B544B3"/>
    <w:rsid w:val="00B54626"/>
    <w:rsid w:val="00B55073"/>
    <w:rsid w:val="00B553CC"/>
    <w:rsid w:val="00B5552D"/>
    <w:rsid w:val="00B56AAC"/>
    <w:rsid w:val="00B56B21"/>
    <w:rsid w:val="00B57781"/>
    <w:rsid w:val="00B57BDA"/>
    <w:rsid w:val="00B601C2"/>
    <w:rsid w:val="00B60478"/>
    <w:rsid w:val="00B60848"/>
    <w:rsid w:val="00B609E9"/>
    <w:rsid w:val="00B60A5C"/>
    <w:rsid w:val="00B6111C"/>
    <w:rsid w:val="00B613C3"/>
    <w:rsid w:val="00B61D08"/>
    <w:rsid w:val="00B61E4B"/>
    <w:rsid w:val="00B61EA0"/>
    <w:rsid w:val="00B61FF9"/>
    <w:rsid w:val="00B622BD"/>
    <w:rsid w:val="00B62C56"/>
    <w:rsid w:val="00B63397"/>
    <w:rsid w:val="00B63528"/>
    <w:rsid w:val="00B63F56"/>
    <w:rsid w:val="00B647D2"/>
    <w:rsid w:val="00B64D17"/>
    <w:rsid w:val="00B654AB"/>
    <w:rsid w:val="00B657DB"/>
    <w:rsid w:val="00B65A9A"/>
    <w:rsid w:val="00B65B67"/>
    <w:rsid w:val="00B66625"/>
    <w:rsid w:val="00B66D7E"/>
    <w:rsid w:val="00B67730"/>
    <w:rsid w:val="00B677D1"/>
    <w:rsid w:val="00B678E1"/>
    <w:rsid w:val="00B67C1C"/>
    <w:rsid w:val="00B71D0A"/>
    <w:rsid w:val="00B71D1F"/>
    <w:rsid w:val="00B723DD"/>
    <w:rsid w:val="00B7242C"/>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FD8"/>
    <w:rsid w:val="00B80124"/>
    <w:rsid w:val="00B80216"/>
    <w:rsid w:val="00B80299"/>
    <w:rsid w:val="00B8069A"/>
    <w:rsid w:val="00B80C19"/>
    <w:rsid w:val="00B8124C"/>
    <w:rsid w:val="00B813E6"/>
    <w:rsid w:val="00B817E2"/>
    <w:rsid w:val="00B81C14"/>
    <w:rsid w:val="00B82410"/>
    <w:rsid w:val="00B8268E"/>
    <w:rsid w:val="00B837D3"/>
    <w:rsid w:val="00B837E0"/>
    <w:rsid w:val="00B84479"/>
    <w:rsid w:val="00B84619"/>
    <w:rsid w:val="00B850D0"/>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20B"/>
    <w:rsid w:val="00B9319A"/>
    <w:rsid w:val="00B931B6"/>
    <w:rsid w:val="00B933C6"/>
    <w:rsid w:val="00B939D1"/>
    <w:rsid w:val="00B93B26"/>
    <w:rsid w:val="00B94575"/>
    <w:rsid w:val="00B96309"/>
    <w:rsid w:val="00B96570"/>
    <w:rsid w:val="00B96829"/>
    <w:rsid w:val="00B969CE"/>
    <w:rsid w:val="00BA01A2"/>
    <w:rsid w:val="00BA06FE"/>
    <w:rsid w:val="00BA0AC6"/>
    <w:rsid w:val="00BA0B77"/>
    <w:rsid w:val="00BA0BB8"/>
    <w:rsid w:val="00BA1024"/>
    <w:rsid w:val="00BA158A"/>
    <w:rsid w:val="00BA1B65"/>
    <w:rsid w:val="00BA251E"/>
    <w:rsid w:val="00BA2958"/>
    <w:rsid w:val="00BA29CA"/>
    <w:rsid w:val="00BA2CAB"/>
    <w:rsid w:val="00BA2FE9"/>
    <w:rsid w:val="00BA3200"/>
    <w:rsid w:val="00BA3932"/>
    <w:rsid w:val="00BA53EA"/>
    <w:rsid w:val="00BA5533"/>
    <w:rsid w:val="00BA5A95"/>
    <w:rsid w:val="00BA67FC"/>
    <w:rsid w:val="00BA6BEB"/>
    <w:rsid w:val="00BA6D4B"/>
    <w:rsid w:val="00BA70D6"/>
    <w:rsid w:val="00BB03E9"/>
    <w:rsid w:val="00BB0A47"/>
    <w:rsid w:val="00BB14E9"/>
    <w:rsid w:val="00BB1509"/>
    <w:rsid w:val="00BB285B"/>
    <w:rsid w:val="00BB2D3C"/>
    <w:rsid w:val="00BB2DBF"/>
    <w:rsid w:val="00BB2F8E"/>
    <w:rsid w:val="00BB34B6"/>
    <w:rsid w:val="00BB3C1A"/>
    <w:rsid w:val="00BB3F17"/>
    <w:rsid w:val="00BB42DD"/>
    <w:rsid w:val="00BB4BF5"/>
    <w:rsid w:val="00BB50E0"/>
    <w:rsid w:val="00BB563C"/>
    <w:rsid w:val="00BB5DC5"/>
    <w:rsid w:val="00BB7059"/>
    <w:rsid w:val="00BB7357"/>
    <w:rsid w:val="00BB754D"/>
    <w:rsid w:val="00BB77EB"/>
    <w:rsid w:val="00BB7A16"/>
    <w:rsid w:val="00BC079C"/>
    <w:rsid w:val="00BC1261"/>
    <w:rsid w:val="00BC1906"/>
    <w:rsid w:val="00BC1ECD"/>
    <w:rsid w:val="00BC20DC"/>
    <w:rsid w:val="00BC231E"/>
    <w:rsid w:val="00BC2A6D"/>
    <w:rsid w:val="00BC4338"/>
    <w:rsid w:val="00BC43B0"/>
    <w:rsid w:val="00BC4534"/>
    <w:rsid w:val="00BC4947"/>
    <w:rsid w:val="00BC4A34"/>
    <w:rsid w:val="00BC4E6F"/>
    <w:rsid w:val="00BC6448"/>
    <w:rsid w:val="00BC6665"/>
    <w:rsid w:val="00BC6754"/>
    <w:rsid w:val="00BC6AFB"/>
    <w:rsid w:val="00BC6B4A"/>
    <w:rsid w:val="00BC72B0"/>
    <w:rsid w:val="00BC741D"/>
    <w:rsid w:val="00BC74EB"/>
    <w:rsid w:val="00BC7535"/>
    <w:rsid w:val="00BC7912"/>
    <w:rsid w:val="00BC7A91"/>
    <w:rsid w:val="00BC7EA7"/>
    <w:rsid w:val="00BD010B"/>
    <w:rsid w:val="00BD0803"/>
    <w:rsid w:val="00BD08D0"/>
    <w:rsid w:val="00BD1792"/>
    <w:rsid w:val="00BD179E"/>
    <w:rsid w:val="00BD1A63"/>
    <w:rsid w:val="00BD2F38"/>
    <w:rsid w:val="00BD30BF"/>
    <w:rsid w:val="00BD398A"/>
    <w:rsid w:val="00BD4793"/>
    <w:rsid w:val="00BD48B3"/>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C48"/>
    <w:rsid w:val="00BE4D7A"/>
    <w:rsid w:val="00BE4E2A"/>
    <w:rsid w:val="00BE507C"/>
    <w:rsid w:val="00BE507E"/>
    <w:rsid w:val="00BE508D"/>
    <w:rsid w:val="00BE5587"/>
    <w:rsid w:val="00BE5A4D"/>
    <w:rsid w:val="00BE6244"/>
    <w:rsid w:val="00BE6606"/>
    <w:rsid w:val="00BE6C00"/>
    <w:rsid w:val="00BE7056"/>
    <w:rsid w:val="00BE71B2"/>
    <w:rsid w:val="00BE72A8"/>
    <w:rsid w:val="00BE79DF"/>
    <w:rsid w:val="00BE7B29"/>
    <w:rsid w:val="00BF0640"/>
    <w:rsid w:val="00BF0711"/>
    <w:rsid w:val="00BF08E7"/>
    <w:rsid w:val="00BF0AF0"/>
    <w:rsid w:val="00BF0CB3"/>
    <w:rsid w:val="00BF1404"/>
    <w:rsid w:val="00BF170F"/>
    <w:rsid w:val="00BF286B"/>
    <w:rsid w:val="00BF391D"/>
    <w:rsid w:val="00BF3F52"/>
    <w:rsid w:val="00BF52CB"/>
    <w:rsid w:val="00BF532D"/>
    <w:rsid w:val="00BF5F22"/>
    <w:rsid w:val="00BF5F5B"/>
    <w:rsid w:val="00BF613F"/>
    <w:rsid w:val="00BF6895"/>
    <w:rsid w:val="00BF6AAD"/>
    <w:rsid w:val="00BF6F64"/>
    <w:rsid w:val="00BF7894"/>
    <w:rsid w:val="00BF7DF4"/>
    <w:rsid w:val="00C00D01"/>
    <w:rsid w:val="00C00FBA"/>
    <w:rsid w:val="00C011DF"/>
    <w:rsid w:val="00C0140D"/>
    <w:rsid w:val="00C01575"/>
    <w:rsid w:val="00C01751"/>
    <w:rsid w:val="00C02007"/>
    <w:rsid w:val="00C02CAC"/>
    <w:rsid w:val="00C02D37"/>
    <w:rsid w:val="00C033C4"/>
    <w:rsid w:val="00C03A7D"/>
    <w:rsid w:val="00C03A99"/>
    <w:rsid w:val="00C03E9E"/>
    <w:rsid w:val="00C055B5"/>
    <w:rsid w:val="00C058FB"/>
    <w:rsid w:val="00C059AA"/>
    <w:rsid w:val="00C05DDB"/>
    <w:rsid w:val="00C06132"/>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607"/>
    <w:rsid w:val="00C17FC9"/>
    <w:rsid w:val="00C20312"/>
    <w:rsid w:val="00C21188"/>
    <w:rsid w:val="00C212C5"/>
    <w:rsid w:val="00C21C69"/>
    <w:rsid w:val="00C21FB2"/>
    <w:rsid w:val="00C2275B"/>
    <w:rsid w:val="00C2291F"/>
    <w:rsid w:val="00C2299F"/>
    <w:rsid w:val="00C23BEE"/>
    <w:rsid w:val="00C24299"/>
    <w:rsid w:val="00C24BBC"/>
    <w:rsid w:val="00C24CC6"/>
    <w:rsid w:val="00C24F44"/>
    <w:rsid w:val="00C24FBB"/>
    <w:rsid w:val="00C2574E"/>
    <w:rsid w:val="00C258E1"/>
    <w:rsid w:val="00C25A7B"/>
    <w:rsid w:val="00C25CF8"/>
    <w:rsid w:val="00C25D77"/>
    <w:rsid w:val="00C25FC8"/>
    <w:rsid w:val="00C26A18"/>
    <w:rsid w:val="00C26D3A"/>
    <w:rsid w:val="00C26E50"/>
    <w:rsid w:val="00C26EE6"/>
    <w:rsid w:val="00C2711C"/>
    <w:rsid w:val="00C27291"/>
    <w:rsid w:val="00C27EA3"/>
    <w:rsid w:val="00C30340"/>
    <w:rsid w:val="00C30448"/>
    <w:rsid w:val="00C311DC"/>
    <w:rsid w:val="00C314EA"/>
    <w:rsid w:val="00C31574"/>
    <w:rsid w:val="00C32781"/>
    <w:rsid w:val="00C32D0D"/>
    <w:rsid w:val="00C333E6"/>
    <w:rsid w:val="00C33527"/>
    <w:rsid w:val="00C337C6"/>
    <w:rsid w:val="00C338A5"/>
    <w:rsid w:val="00C33A48"/>
    <w:rsid w:val="00C33FFF"/>
    <w:rsid w:val="00C3434E"/>
    <w:rsid w:val="00C347DF"/>
    <w:rsid w:val="00C35558"/>
    <w:rsid w:val="00C35E87"/>
    <w:rsid w:val="00C35FA1"/>
    <w:rsid w:val="00C36FF2"/>
    <w:rsid w:val="00C3738A"/>
    <w:rsid w:val="00C37511"/>
    <w:rsid w:val="00C37813"/>
    <w:rsid w:val="00C37AD5"/>
    <w:rsid w:val="00C37C25"/>
    <w:rsid w:val="00C37FE3"/>
    <w:rsid w:val="00C41416"/>
    <w:rsid w:val="00C4168B"/>
    <w:rsid w:val="00C41A3E"/>
    <w:rsid w:val="00C41B05"/>
    <w:rsid w:val="00C41C81"/>
    <w:rsid w:val="00C4252C"/>
    <w:rsid w:val="00C427A2"/>
    <w:rsid w:val="00C43A86"/>
    <w:rsid w:val="00C43F19"/>
    <w:rsid w:val="00C447C0"/>
    <w:rsid w:val="00C44CFE"/>
    <w:rsid w:val="00C44F8A"/>
    <w:rsid w:val="00C44FCC"/>
    <w:rsid w:val="00C4505B"/>
    <w:rsid w:val="00C4511F"/>
    <w:rsid w:val="00C4553F"/>
    <w:rsid w:val="00C45BEE"/>
    <w:rsid w:val="00C45CDE"/>
    <w:rsid w:val="00C462EE"/>
    <w:rsid w:val="00C4637B"/>
    <w:rsid w:val="00C46481"/>
    <w:rsid w:val="00C46558"/>
    <w:rsid w:val="00C46C7D"/>
    <w:rsid w:val="00C46F6A"/>
    <w:rsid w:val="00C47B5F"/>
    <w:rsid w:val="00C5060B"/>
    <w:rsid w:val="00C50815"/>
    <w:rsid w:val="00C50DF5"/>
    <w:rsid w:val="00C5180E"/>
    <w:rsid w:val="00C52E1C"/>
    <w:rsid w:val="00C5336A"/>
    <w:rsid w:val="00C5400E"/>
    <w:rsid w:val="00C54799"/>
    <w:rsid w:val="00C55446"/>
    <w:rsid w:val="00C567B3"/>
    <w:rsid w:val="00C56BB4"/>
    <w:rsid w:val="00C56CA0"/>
    <w:rsid w:val="00C56FB0"/>
    <w:rsid w:val="00C5716A"/>
    <w:rsid w:val="00C5794A"/>
    <w:rsid w:val="00C57ACD"/>
    <w:rsid w:val="00C57CFF"/>
    <w:rsid w:val="00C57D39"/>
    <w:rsid w:val="00C57DF7"/>
    <w:rsid w:val="00C60048"/>
    <w:rsid w:val="00C602F9"/>
    <w:rsid w:val="00C60CA0"/>
    <w:rsid w:val="00C613A0"/>
    <w:rsid w:val="00C61553"/>
    <w:rsid w:val="00C6167F"/>
    <w:rsid w:val="00C620EE"/>
    <w:rsid w:val="00C62262"/>
    <w:rsid w:val="00C62BC3"/>
    <w:rsid w:val="00C630CE"/>
    <w:rsid w:val="00C638C5"/>
    <w:rsid w:val="00C63CE5"/>
    <w:rsid w:val="00C643B9"/>
    <w:rsid w:val="00C645EB"/>
    <w:rsid w:val="00C64A3E"/>
    <w:rsid w:val="00C64EFB"/>
    <w:rsid w:val="00C64F54"/>
    <w:rsid w:val="00C65177"/>
    <w:rsid w:val="00C66813"/>
    <w:rsid w:val="00C669B0"/>
    <w:rsid w:val="00C66AC2"/>
    <w:rsid w:val="00C66DD5"/>
    <w:rsid w:val="00C67147"/>
    <w:rsid w:val="00C67259"/>
    <w:rsid w:val="00C67380"/>
    <w:rsid w:val="00C67ADC"/>
    <w:rsid w:val="00C67C72"/>
    <w:rsid w:val="00C67EF4"/>
    <w:rsid w:val="00C7010B"/>
    <w:rsid w:val="00C70188"/>
    <w:rsid w:val="00C70398"/>
    <w:rsid w:val="00C706ED"/>
    <w:rsid w:val="00C70B19"/>
    <w:rsid w:val="00C70FAC"/>
    <w:rsid w:val="00C71238"/>
    <w:rsid w:val="00C71A51"/>
    <w:rsid w:val="00C71D4F"/>
    <w:rsid w:val="00C71FD4"/>
    <w:rsid w:val="00C7269F"/>
    <w:rsid w:val="00C72AD7"/>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8C8"/>
    <w:rsid w:val="00C83A4F"/>
    <w:rsid w:val="00C83ED4"/>
    <w:rsid w:val="00C845C5"/>
    <w:rsid w:val="00C84651"/>
    <w:rsid w:val="00C849E4"/>
    <w:rsid w:val="00C852D1"/>
    <w:rsid w:val="00C856C1"/>
    <w:rsid w:val="00C85B95"/>
    <w:rsid w:val="00C8626E"/>
    <w:rsid w:val="00C863A1"/>
    <w:rsid w:val="00C876E6"/>
    <w:rsid w:val="00C87933"/>
    <w:rsid w:val="00C87C57"/>
    <w:rsid w:val="00C87D81"/>
    <w:rsid w:val="00C90213"/>
    <w:rsid w:val="00C90575"/>
    <w:rsid w:val="00C90AD0"/>
    <w:rsid w:val="00C90E0B"/>
    <w:rsid w:val="00C90F2B"/>
    <w:rsid w:val="00C917CB"/>
    <w:rsid w:val="00C91986"/>
    <w:rsid w:val="00C919FC"/>
    <w:rsid w:val="00C91A9E"/>
    <w:rsid w:val="00C91B23"/>
    <w:rsid w:val="00C91E0E"/>
    <w:rsid w:val="00C91E3C"/>
    <w:rsid w:val="00C92697"/>
    <w:rsid w:val="00C9296A"/>
    <w:rsid w:val="00C92C92"/>
    <w:rsid w:val="00C92D81"/>
    <w:rsid w:val="00C92FEF"/>
    <w:rsid w:val="00C9359F"/>
    <w:rsid w:val="00C93B1E"/>
    <w:rsid w:val="00C93BDB"/>
    <w:rsid w:val="00C9469A"/>
    <w:rsid w:val="00C94F47"/>
    <w:rsid w:val="00C95274"/>
    <w:rsid w:val="00C95466"/>
    <w:rsid w:val="00C95DA7"/>
    <w:rsid w:val="00C967B6"/>
    <w:rsid w:val="00C96860"/>
    <w:rsid w:val="00C969D4"/>
    <w:rsid w:val="00C96C88"/>
    <w:rsid w:val="00C96FAB"/>
    <w:rsid w:val="00C97F43"/>
    <w:rsid w:val="00CA02BC"/>
    <w:rsid w:val="00CA1E16"/>
    <w:rsid w:val="00CA2DCD"/>
    <w:rsid w:val="00CA35AD"/>
    <w:rsid w:val="00CA3BFE"/>
    <w:rsid w:val="00CA4151"/>
    <w:rsid w:val="00CA4277"/>
    <w:rsid w:val="00CA4874"/>
    <w:rsid w:val="00CA4D5E"/>
    <w:rsid w:val="00CA53A5"/>
    <w:rsid w:val="00CA5B7B"/>
    <w:rsid w:val="00CA61FF"/>
    <w:rsid w:val="00CA6C95"/>
    <w:rsid w:val="00CA6F4D"/>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D45"/>
    <w:rsid w:val="00CB7E07"/>
    <w:rsid w:val="00CC02F2"/>
    <w:rsid w:val="00CC0D64"/>
    <w:rsid w:val="00CC0F28"/>
    <w:rsid w:val="00CC131E"/>
    <w:rsid w:val="00CC1506"/>
    <w:rsid w:val="00CC1CAE"/>
    <w:rsid w:val="00CC209F"/>
    <w:rsid w:val="00CC2309"/>
    <w:rsid w:val="00CC29E6"/>
    <w:rsid w:val="00CC2AD1"/>
    <w:rsid w:val="00CC2C72"/>
    <w:rsid w:val="00CC2E71"/>
    <w:rsid w:val="00CC3E03"/>
    <w:rsid w:val="00CC4027"/>
    <w:rsid w:val="00CC4941"/>
    <w:rsid w:val="00CC4FC9"/>
    <w:rsid w:val="00CC5092"/>
    <w:rsid w:val="00CC5B14"/>
    <w:rsid w:val="00CC5BE7"/>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205"/>
    <w:rsid w:val="00CD25C2"/>
    <w:rsid w:val="00CD2600"/>
    <w:rsid w:val="00CD3218"/>
    <w:rsid w:val="00CD390E"/>
    <w:rsid w:val="00CD3CC4"/>
    <w:rsid w:val="00CD4BDA"/>
    <w:rsid w:val="00CD5321"/>
    <w:rsid w:val="00CD5398"/>
    <w:rsid w:val="00CD5452"/>
    <w:rsid w:val="00CD5570"/>
    <w:rsid w:val="00CD5714"/>
    <w:rsid w:val="00CD5A7A"/>
    <w:rsid w:val="00CD609B"/>
    <w:rsid w:val="00CD6140"/>
    <w:rsid w:val="00CD6470"/>
    <w:rsid w:val="00CD6715"/>
    <w:rsid w:val="00CD68E5"/>
    <w:rsid w:val="00CD6A92"/>
    <w:rsid w:val="00CD6FF4"/>
    <w:rsid w:val="00CD752E"/>
    <w:rsid w:val="00CD782A"/>
    <w:rsid w:val="00CD7E08"/>
    <w:rsid w:val="00CE01C8"/>
    <w:rsid w:val="00CE0BEC"/>
    <w:rsid w:val="00CE0FE1"/>
    <w:rsid w:val="00CE1032"/>
    <w:rsid w:val="00CE1B20"/>
    <w:rsid w:val="00CE1F12"/>
    <w:rsid w:val="00CE2359"/>
    <w:rsid w:val="00CE2BEE"/>
    <w:rsid w:val="00CE4161"/>
    <w:rsid w:val="00CE418F"/>
    <w:rsid w:val="00CE430F"/>
    <w:rsid w:val="00CE4749"/>
    <w:rsid w:val="00CE479D"/>
    <w:rsid w:val="00CE49DC"/>
    <w:rsid w:val="00CE4F9F"/>
    <w:rsid w:val="00CE5121"/>
    <w:rsid w:val="00CE5A8E"/>
    <w:rsid w:val="00CE6F8B"/>
    <w:rsid w:val="00CE7A66"/>
    <w:rsid w:val="00CE7B5A"/>
    <w:rsid w:val="00CE7DEB"/>
    <w:rsid w:val="00CE7F5E"/>
    <w:rsid w:val="00CE7F6F"/>
    <w:rsid w:val="00CF03C2"/>
    <w:rsid w:val="00CF04C3"/>
    <w:rsid w:val="00CF0F27"/>
    <w:rsid w:val="00CF16A9"/>
    <w:rsid w:val="00CF1B13"/>
    <w:rsid w:val="00CF1CB8"/>
    <w:rsid w:val="00CF1DAB"/>
    <w:rsid w:val="00CF1E3C"/>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618"/>
    <w:rsid w:val="00D036D4"/>
    <w:rsid w:val="00D0378B"/>
    <w:rsid w:val="00D03AFC"/>
    <w:rsid w:val="00D042C3"/>
    <w:rsid w:val="00D04469"/>
    <w:rsid w:val="00D047A2"/>
    <w:rsid w:val="00D0516D"/>
    <w:rsid w:val="00D05642"/>
    <w:rsid w:val="00D0590A"/>
    <w:rsid w:val="00D05D65"/>
    <w:rsid w:val="00D05E86"/>
    <w:rsid w:val="00D063C7"/>
    <w:rsid w:val="00D0669A"/>
    <w:rsid w:val="00D06BF5"/>
    <w:rsid w:val="00D07958"/>
    <w:rsid w:val="00D10229"/>
    <w:rsid w:val="00D10682"/>
    <w:rsid w:val="00D106FB"/>
    <w:rsid w:val="00D10AFA"/>
    <w:rsid w:val="00D10B44"/>
    <w:rsid w:val="00D1118C"/>
    <w:rsid w:val="00D11633"/>
    <w:rsid w:val="00D11664"/>
    <w:rsid w:val="00D123CE"/>
    <w:rsid w:val="00D134F4"/>
    <w:rsid w:val="00D1350F"/>
    <w:rsid w:val="00D13662"/>
    <w:rsid w:val="00D13AC8"/>
    <w:rsid w:val="00D13C2D"/>
    <w:rsid w:val="00D13F0B"/>
    <w:rsid w:val="00D14022"/>
    <w:rsid w:val="00D14D5F"/>
    <w:rsid w:val="00D1521A"/>
    <w:rsid w:val="00D15BAB"/>
    <w:rsid w:val="00D1635B"/>
    <w:rsid w:val="00D1661C"/>
    <w:rsid w:val="00D16B7A"/>
    <w:rsid w:val="00D16BF8"/>
    <w:rsid w:val="00D16F10"/>
    <w:rsid w:val="00D16F19"/>
    <w:rsid w:val="00D174DB"/>
    <w:rsid w:val="00D17E8B"/>
    <w:rsid w:val="00D17F38"/>
    <w:rsid w:val="00D206AA"/>
    <w:rsid w:val="00D209B2"/>
    <w:rsid w:val="00D209E6"/>
    <w:rsid w:val="00D20F56"/>
    <w:rsid w:val="00D21541"/>
    <w:rsid w:val="00D2162B"/>
    <w:rsid w:val="00D21D5E"/>
    <w:rsid w:val="00D22035"/>
    <w:rsid w:val="00D221BE"/>
    <w:rsid w:val="00D223C6"/>
    <w:rsid w:val="00D227B3"/>
    <w:rsid w:val="00D22A22"/>
    <w:rsid w:val="00D22EBA"/>
    <w:rsid w:val="00D230EA"/>
    <w:rsid w:val="00D235FD"/>
    <w:rsid w:val="00D23647"/>
    <w:rsid w:val="00D23CE0"/>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0A64"/>
    <w:rsid w:val="00D31126"/>
    <w:rsid w:val="00D314A5"/>
    <w:rsid w:val="00D314A8"/>
    <w:rsid w:val="00D320AD"/>
    <w:rsid w:val="00D324E7"/>
    <w:rsid w:val="00D32A08"/>
    <w:rsid w:val="00D332C3"/>
    <w:rsid w:val="00D3377E"/>
    <w:rsid w:val="00D33BF8"/>
    <w:rsid w:val="00D340B5"/>
    <w:rsid w:val="00D3499F"/>
    <w:rsid w:val="00D349C1"/>
    <w:rsid w:val="00D349E3"/>
    <w:rsid w:val="00D34CA9"/>
    <w:rsid w:val="00D35C8B"/>
    <w:rsid w:val="00D35CCD"/>
    <w:rsid w:val="00D35F10"/>
    <w:rsid w:val="00D361D4"/>
    <w:rsid w:val="00D3756D"/>
    <w:rsid w:val="00D375AA"/>
    <w:rsid w:val="00D376B3"/>
    <w:rsid w:val="00D3786D"/>
    <w:rsid w:val="00D37AD0"/>
    <w:rsid w:val="00D4039F"/>
    <w:rsid w:val="00D4088E"/>
    <w:rsid w:val="00D41253"/>
    <w:rsid w:val="00D41C73"/>
    <w:rsid w:val="00D422B2"/>
    <w:rsid w:val="00D42774"/>
    <w:rsid w:val="00D42919"/>
    <w:rsid w:val="00D42B8F"/>
    <w:rsid w:val="00D42BCF"/>
    <w:rsid w:val="00D42D73"/>
    <w:rsid w:val="00D435B9"/>
    <w:rsid w:val="00D43CA0"/>
    <w:rsid w:val="00D43E4F"/>
    <w:rsid w:val="00D4480B"/>
    <w:rsid w:val="00D448E6"/>
    <w:rsid w:val="00D449EA"/>
    <w:rsid w:val="00D44ACF"/>
    <w:rsid w:val="00D45847"/>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1B12"/>
    <w:rsid w:val="00D5245A"/>
    <w:rsid w:val="00D52649"/>
    <w:rsid w:val="00D526A8"/>
    <w:rsid w:val="00D52EFD"/>
    <w:rsid w:val="00D538DC"/>
    <w:rsid w:val="00D53AD4"/>
    <w:rsid w:val="00D53B98"/>
    <w:rsid w:val="00D54173"/>
    <w:rsid w:val="00D543CD"/>
    <w:rsid w:val="00D543E1"/>
    <w:rsid w:val="00D55412"/>
    <w:rsid w:val="00D55507"/>
    <w:rsid w:val="00D5599B"/>
    <w:rsid w:val="00D55D7F"/>
    <w:rsid w:val="00D55E09"/>
    <w:rsid w:val="00D561AF"/>
    <w:rsid w:val="00D56477"/>
    <w:rsid w:val="00D569FF"/>
    <w:rsid w:val="00D577A5"/>
    <w:rsid w:val="00D57C6B"/>
    <w:rsid w:val="00D57C8E"/>
    <w:rsid w:val="00D60635"/>
    <w:rsid w:val="00D6091F"/>
    <w:rsid w:val="00D60967"/>
    <w:rsid w:val="00D60EC6"/>
    <w:rsid w:val="00D611A4"/>
    <w:rsid w:val="00D613E3"/>
    <w:rsid w:val="00D619D5"/>
    <w:rsid w:val="00D621C7"/>
    <w:rsid w:val="00D62674"/>
    <w:rsid w:val="00D62780"/>
    <w:rsid w:val="00D629DD"/>
    <w:rsid w:val="00D62EAE"/>
    <w:rsid w:val="00D63230"/>
    <w:rsid w:val="00D64062"/>
    <w:rsid w:val="00D6461E"/>
    <w:rsid w:val="00D64866"/>
    <w:rsid w:val="00D6573A"/>
    <w:rsid w:val="00D6597E"/>
    <w:rsid w:val="00D65D29"/>
    <w:rsid w:val="00D65EA0"/>
    <w:rsid w:val="00D661BB"/>
    <w:rsid w:val="00D67337"/>
    <w:rsid w:val="00D67B83"/>
    <w:rsid w:val="00D71194"/>
    <w:rsid w:val="00D71983"/>
    <w:rsid w:val="00D71984"/>
    <w:rsid w:val="00D71B6C"/>
    <w:rsid w:val="00D71CDE"/>
    <w:rsid w:val="00D7213F"/>
    <w:rsid w:val="00D72584"/>
    <w:rsid w:val="00D726A9"/>
    <w:rsid w:val="00D72BEF"/>
    <w:rsid w:val="00D72E4D"/>
    <w:rsid w:val="00D72E52"/>
    <w:rsid w:val="00D7393C"/>
    <w:rsid w:val="00D7452A"/>
    <w:rsid w:val="00D7468C"/>
    <w:rsid w:val="00D753CC"/>
    <w:rsid w:val="00D754DD"/>
    <w:rsid w:val="00D75565"/>
    <w:rsid w:val="00D755F6"/>
    <w:rsid w:val="00D76223"/>
    <w:rsid w:val="00D764BF"/>
    <w:rsid w:val="00D765E6"/>
    <w:rsid w:val="00D765F9"/>
    <w:rsid w:val="00D76C5A"/>
    <w:rsid w:val="00D77074"/>
    <w:rsid w:val="00D80241"/>
    <w:rsid w:val="00D804E8"/>
    <w:rsid w:val="00D80598"/>
    <w:rsid w:val="00D808F7"/>
    <w:rsid w:val="00D811C3"/>
    <w:rsid w:val="00D81341"/>
    <w:rsid w:val="00D81629"/>
    <w:rsid w:val="00D821C4"/>
    <w:rsid w:val="00D826C1"/>
    <w:rsid w:val="00D828DC"/>
    <w:rsid w:val="00D8343A"/>
    <w:rsid w:val="00D83786"/>
    <w:rsid w:val="00D84725"/>
    <w:rsid w:val="00D847CC"/>
    <w:rsid w:val="00D85003"/>
    <w:rsid w:val="00D853E8"/>
    <w:rsid w:val="00D8594C"/>
    <w:rsid w:val="00D860B0"/>
    <w:rsid w:val="00D86991"/>
    <w:rsid w:val="00D873D3"/>
    <w:rsid w:val="00D874C9"/>
    <w:rsid w:val="00D879C1"/>
    <w:rsid w:val="00D87BBE"/>
    <w:rsid w:val="00D87F3D"/>
    <w:rsid w:val="00D9074F"/>
    <w:rsid w:val="00D9089D"/>
    <w:rsid w:val="00D90DC6"/>
    <w:rsid w:val="00D9153D"/>
    <w:rsid w:val="00D91DDB"/>
    <w:rsid w:val="00D91F39"/>
    <w:rsid w:val="00D93046"/>
    <w:rsid w:val="00D932A0"/>
    <w:rsid w:val="00D934DD"/>
    <w:rsid w:val="00D937F0"/>
    <w:rsid w:val="00D93E8F"/>
    <w:rsid w:val="00D941AA"/>
    <w:rsid w:val="00D943FB"/>
    <w:rsid w:val="00D95046"/>
    <w:rsid w:val="00D9520A"/>
    <w:rsid w:val="00D95C0D"/>
    <w:rsid w:val="00D960C5"/>
    <w:rsid w:val="00D965B9"/>
    <w:rsid w:val="00D96D60"/>
    <w:rsid w:val="00D96FB3"/>
    <w:rsid w:val="00D97144"/>
    <w:rsid w:val="00D97E5C"/>
    <w:rsid w:val="00DA08FD"/>
    <w:rsid w:val="00DA0D18"/>
    <w:rsid w:val="00DA1041"/>
    <w:rsid w:val="00DA15BF"/>
    <w:rsid w:val="00DA17E4"/>
    <w:rsid w:val="00DA1C12"/>
    <w:rsid w:val="00DA2797"/>
    <w:rsid w:val="00DA2971"/>
    <w:rsid w:val="00DA2F67"/>
    <w:rsid w:val="00DA3320"/>
    <w:rsid w:val="00DA343A"/>
    <w:rsid w:val="00DA5689"/>
    <w:rsid w:val="00DA57FA"/>
    <w:rsid w:val="00DA5B40"/>
    <w:rsid w:val="00DA5D9A"/>
    <w:rsid w:val="00DA649D"/>
    <w:rsid w:val="00DA6973"/>
    <w:rsid w:val="00DA6D35"/>
    <w:rsid w:val="00DA7095"/>
    <w:rsid w:val="00DA760E"/>
    <w:rsid w:val="00DB02D0"/>
    <w:rsid w:val="00DB0755"/>
    <w:rsid w:val="00DB07D6"/>
    <w:rsid w:val="00DB1465"/>
    <w:rsid w:val="00DB1E38"/>
    <w:rsid w:val="00DB2340"/>
    <w:rsid w:val="00DB274A"/>
    <w:rsid w:val="00DB35FD"/>
    <w:rsid w:val="00DB3926"/>
    <w:rsid w:val="00DB398A"/>
    <w:rsid w:val="00DB4721"/>
    <w:rsid w:val="00DB47ED"/>
    <w:rsid w:val="00DB580A"/>
    <w:rsid w:val="00DB5CFF"/>
    <w:rsid w:val="00DB6163"/>
    <w:rsid w:val="00DB66FD"/>
    <w:rsid w:val="00DB6CB7"/>
    <w:rsid w:val="00DB7013"/>
    <w:rsid w:val="00DB72F3"/>
    <w:rsid w:val="00DB7DEC"/>
    <w:rsid w:val="00DC0230"/>
    <w:rsid w:val="00DC0252"/>
    <w:rsid w:val="00DC02BB"/>
    <w:rsid w:val="00DC09B2"/>
    <w:rsid w:val="00DC0B28"/>
    <w:rsid w:val="00DC0D2C"/>
    <w:rsid w:val="00DC0F19"/>
    <w:rsid w:val="00DC1E26"/>
    <w:rsid w:val="00DC2300"/>
    <w:rsid w:val="00DC235D"/>
    <w:rsid w:val="00DC2713"/>
    <w:rsid w:val="00DC2D17"/>
    <w:rsid w:val="00DC3528"/>
    <w:rsid w:val="00DC3FD6"/>
    <w:rsid w:val="00DC4108"/>
    <w:rsid w:val="00DC417F"/>
    <w:rsid w:val="00DC42B3"/>
    <w:rsid w:val="00DC42EE"/>
    <w:rsid w:val="00DC47F9"/>
    <w:rsid w:val="00DC535A"/>
    <w:rsid w:val="00DC62CB"/>
    <w:rsid w:val="00DC66A1"/>
    <w:rsid w:val="00DC69F7"/>
    <w:rsid w:val="00DC6B8F"/>
    <w:rsid w:val="00DC70E5"/>
    <w:rsid w:val="00DC7DD1"/>
    <w:rsid w:val="00DC7FB8"/>
    <w:rsid w:val="00DD02A0"/>
    <w:rsid w:val="00DD1132"/>
    <w:rsid w:val="00DD12C4"/>
    <w:rsid w:val="00DD12CA"/>
    <w:rsid w:val="00DD1603"/>
    <w:rsid w:val="00DD1F82"/>
    <w:rsid w:val="00DD1FEB"/>
    <w:rsid w:val="00DD2098"/>
    <w:rsid w:val="00DD217B"/>
    <w:rsid w:val="00DD227D"/>
    <w:rsid w:val="00DD271F"/>
    <w:rsid w:val="00DD2D29"/>
    <w:rsid w:val="00DD2E0E"/>
    <w:rsid w:val="00DD317C"/>
    <w:rsid w:val="00DD47C6"/>
    <w:rsid w:val="00DD4922"/>
    <w:rsid w:val="00DD4A98"/>
    <w:rsid w:val="00DD4C2F"/>
    <w:rsid w:val="00DD51F7"/>
    <w:rsid w:val="00DD560A"/>
    <w:rsid w:val="00DD610F"/>
    <w:rsid w:val="00DD620B"/>
    <w:rsid w:val="00DD66C9"/>
    <w:rsid w:val="00DD66FC"/>
    <w:rsid w:val="00DD67AE"/>
    <w:rsid w:val="00DE0362"/>
    <w:rsid w:val="00DE04C5"/>
    <w:rsid w:val="00DE090C"/>
    <w:rsid w:val="00DE1184"/>
    <w:rsid w:val="00DE1663"/>
    <w:rsid w:val="00DE19FD"/>
    <w:rsid w:val="00DE287D"/>
    <w:rsid w:val="00DE2F46"/>
    <w:rsid w:val="00DE3388"/>
    <w:rsid w:val="00DE41D5"/>
    <w:rsid w:val="00DE481A"/>
    <w:rsid w:val="00DE4ADA"/>
    <w:rsid w:val="00DE4F3D"/>
    <w:rsid w:val="00DE5474"/>
    <w:rsid w:val="00DE55DE"/>
    <w:rsid w:val="00DE57F6"/>
    <w:rsid w:val="00DE5800"/>
    <w:rsid w:val="00DE5DB4"/>
    <w:rsid w:val="00DE7578"/>
    <w:rsid w:val="00DE77CE"/>
    <w:rsid w:val="00DE787A"/>
    <w:rsid w:val="00DF07F9"/>
    <w:rsid w:val="00DF0839"/>
    <w:rsid w:val="00DF165F"/>
    <w:rsid w:val="00DF1743"/>
    <w:rsid w:val="00DF17C5"/>
    <w:rsid w:val="00DF1E85"/>
    <w:rsid w:val="00DF2309"/>
    <w:rsid w:val="00DF2586"/>
    <w:rsid w:val="00DF3447"/>
    <w:rsid w:val="00DF357F"/>
    <w:rsid w:val="00DF387F"/>
    <w:rsid w:val="00DF41E6"/>
    <w:rsid w:val="00DF4AC7"/>
    <w:rsid w:val="00DF4FA9"/>
    <w:rsid w:val="00DF627C"/>
    <w:rsid w:val="00DF627F"/>
    <w:rsid w:val="00DF698F"/>
    <w:rsid w:val="00DF6AF9"/>
    <w:rsid w:val="00DF6F2D"/>
    <w:rsid w:val="00DF7268"/>
    <w:rsid w:val="00DF77F3"/>
    <w:rsid w:val="00DF7C6D"/>
    <w:rsid w:val="00E00CFA"/>
    <w:rsid w:val="00E01455"/>
    <w:rsid w:val="00E015D8"/>
    <w:rsid w:val="00E01A71"/>
    <w:rsid w:val="00E0211F"/>
    <w:rsid w:val="00E0294C"/>
    <w:rsid w:val="00E0297B"/>
    <w:rsid w:val="00E02D86"/>
    <w:rsid w:val="00E02E67"/>
    <w:rsid w:val="00E030EE"/>
    <w:rsid w:val="00E03147"/>
    <w:rsid w:val="00E03517"/>
    <w:rsid w:val="00E037DD"/>
    <w:rsid w:val="00E03B27"/>
    <w:rsid w:val="00E03EE2"/>
    <w:rsid w:val="00E04085"/>
    <w:rsid w:val="00E049A9"/>
    <w:rsid w:val="00E04E6A"/>
    <w:rsid w:val="00E05194"/>
    <w:rsid w:val="00E057D6"/>
    <w:rsid w:val="00E05EA5"/>
    <w:rsid w:val="00E073EE"/>
    <w:rsid w:val="00E07739"/>
    <w:rsid w:val="00E07970"/>
    <w:rsid w:val="00E1036A"/>
    <w:rsid w:val="00E106A1"/>
    <w:rsid w:val="00E10ACD"/>
    <w:rsid w:val="00E10BF1"/>
    <w:rsid w:val="00E112A7"/>
    <w:rsid w:val="00E118BF"/>
    <w:rsid w:val="00E118E8"/>
    <w:rsid w:val="00E124E3"/>
    <w:rsid w:val="00E12719"/>
    <w:rsid w:val="00E12815"/>
    <w:rsid w:val="00E12982"/>
    <w:rsid w:val="00E13029"/>
    <w:rsid w:val="00E134E0"/>
    <w:rsid w:val="00E13517"/>
    <w:rsid w:val="00E138D2"/>
    <w:rsid w:val="00E1399E"/>
    <w:rsid w:val="00E13AAD"/>
    <w:rsid w:val="00E14232"/>
    <w:rsid w:val="00E14589"/>
    <w:rsid w:val="00E1497A"/>
    <w:rsid w:val="00E149E4"/>
    <w:rsid w:val="00E14E4B"/>
    <w:rsid w:val="00E14F27"/>
    <w:rsid w:val="00E14F46"/>
    <w:rsid w:val="00E154A6"/>
    <w:rsid w:val="00E15EA7"/>
    <w:rsid w:val="00E16B67"/>
    <w:rsid w:val="00E17645"/>
    <w:rsid w:val="00E176A4"/>
    <w:rsid w:val="00E17813"/>
    <w:rsid w:val="00E1796C"/>
    <w:rsid w:val="00E206A4"/>
    <w:rsid w:val="00E20C68"/>
    <w:rsid w:val="00E20E9C"/>
    <w:rsid w:val="00E224E4"/>
    <w:rsid w:val="00E22D73"/>
    <w:rsid w:val="00E22E3B"/>
    <w:rsid w:val="00E22FFD"/>
    <w:rsid w:val="00E2381D"/>
    <w:rsid w:val="00E23B63"/>
    <w:rsid w:val="00E2473E"/>
    <w:rsid w:val="00E24795"/>
    <w:rsid w:val="00E2480D"/>
    <w:rsid w:val="00E2483D"/>
    <w:rsid w:val="00E24AB0"/>
    <w:rsid w:val="00E259E8"/>
    <w:rsid w:val="00E25B35"/>
    <w:rsid w:val="00E26334"/>
    <w:rsid w:val="00E26427"/>
    <w:rsid w:val="00E268BB"/>
    <w:rsid w:val="00E26F1E"/>
    <w:rsid w:val="00E27800"/>
    <w:rsid w:val="00E27EFE"/>
    <w:rsid w:val="00E30313"/>
    <w:rsid w:val="00E305BD"/>
    <w:rsid w:val="00E30F33"/>
    <w:rsid w:val="00E31207"/>
    <w:rsid w:val="00E315A5"/>
    <w:rsid w:val="00E317BF"/>
    <w:rsid w:val="00E31A12"/>
    <w:rsid w:val="00E3319A"/>
    <w:rsid w:val="00E33CB4"/>
    <w:rsid w:val="00E33FBE"/>
    <w:rsid w:val="00E34395"/>
    <w:rsid w:val="00E343A9"/>
    <w:rsid w:val="00E344A7"/>
    <w:rsid w:val="00E34596"/>
    <w:rsid w:val="00E347FE"/>
    <w:rsid w:val="00E348A0"/>
    <w:rsid w:val="00E36353"/>
    <w:rsid w:val="00E366A1"/>
    <w:rsid w:val="00E36C32"/>
    <w:rsid w:val="00E37015"/>
    <w:rsid w:val="00E37337"/>
    <w:rsid w:val="00E37437"/>
    <w:rsid w:val="00E37452"/>
    <w:rsid w:val="00E378DE"/>
    <w:rsid w:val="00E37F6D"/>
    <w:rsid w:val="00E40419"/>
    <w:rsid w:val="00E406A5"/>
    <w:rsid w:val="00E407A6"/>
    <w:rsid w:val="00E413AD"/>
    <w:rsid w:val="00E427DD"/>
    <w:rsid w:val="00E429D0"/>
    <w:rsid w:val="00E42AB4"/>
    <w:rsid w:val="00E42C8B"/>
    <w:rsid w:val="00E42DD1"/>
    <w:rsid w:val="00E42F7B"/>
    <w:rsid w:val="00E435D5"/>
    <w:rsid w:val="00E43AAB"/>
    <w:rsid w:val="00E43DFF"/>
    <w:rsid w:val="00E441A2"/>
    <w:rsid w:val="00E4482F"/>
    <w:rsid w:val="00E44CBB"/>
    <w:rsid w:val="00E450F7"/>
    <w:rsid w:val="00E454CC"/>
    <w:rsid w:val="00E4562C"/>
    <w:rsid w:val="00E457D0"/>
    <w:rsid w:val="00E45912"/>
    <w:rsid w:val="00E45A28"/>
    <w:rsid w:val="00E461E1"/>
    <w:rsid w:val="00E4623E"/>
    <w:rsid w:val="00E46361"/>
    <w:rsid w:val="00E46575"/>
    <w:rsid w:val="00E47101"/>
    <w:rsid w:val="00E4721E"/>
    <w:rsid w:val="00E47385"/>
    <w:rsid w:val="00E474D3"/>
    <w:rsid w:val="00E474DA"/>
    <w:rsid w:val="00E47AED"/>
    <w:rsid w:val="00E5034E"/>
    <w:rsid w:val="00E50E08"/>
    <w:rsid w:val="00E51287"/>
    <w:rsid w:val="00E5140A"/>
    <w:rsid w:val="00E5161B"/>
    <w:rsid w:val="00E516D2"/>
    <w:rsid w:val="00E52ACB"/>
    <w:rsid w:val="00E52C29"/>
    <w:rsid w:val="00E53ECF"/>
    <w:rsid w:val="00E54EAE"/>
    <w:rsid w:val="00E55127"/>
    <w:rsid w:val="00E55471"/>
    <w:rsid w:val="00E564C1"/>
    <w:rsid w:val="00E56B30"/>
    <w:rsid w:val="00E57360"/>
    <w:rsid w:val="00E57CDA"/>
    <w:rsid w:val="00E6009D"/>
    <w:rsid w:val="00E600F2"/>
    <w:rsid w:val="00E608E7"/>
    <w:rsid w:val="00E60BAD"/>
    <w:rsid w:val="00E61228"/>
    <w:rsid w:val="00E61234"/>
    <w:rsid w:val="00E61397"/>
    <w:rsid w:val="00E61B40"/>
    <w:rsid w:val="00E624F0"/>
    <w:rsid w:val="00E631B4"/>
    <w:rsid w:val="00E63452"/>
    <w:rsid w:val="00E6360A"/>
    <w:rsid w:val="00E637C6"/>
    <w:rsid w:val="00E63BE0"/>
    <w:rsid w:val="00E643CB"/>
    <w:rsid w:val="00E64663"/>
    <w:rsid w:val="00E6517E"/>
    <w:rsid w:val="00E6554C"/>
    <w:rsid w:val="00E65685"/>
    <w:rsid w:val="00E6586A"/>
    <w:rsid w:val="00E65BC4"/>
    <w:rsid w:val="00E65DA3"/>
    <w:rsid w:val="00E65F43"/>
    <w:rsid w:val="00E66A9A"/>
    <w:rsid w:val="00E67ED1"/>
    <w:rsid w:val="00E704D4"/>
    <w:rsid w:val="00E709F1"/>
    <w:rsid w:val="00E70CAF"/>
    <w:rsid w:val="00E71C65"/>
    <w:rsid w:val="00E71F89"/>
    <w:rsid w:val="00E72781"/>
    <w:rsid w:val="00E7294E"/>
    <w:rsid w:val="00E7383B"/>
    <w:rsid w:val="00E73C4A"/>
    <w:rsid w:val="00E73E18"/>
    <w:rsid w:val="00E74392"/>
    <w:rsid w:val="00E75A62"/>
    <w:rsid w:val="00E75E26"/>
    <w:rsid w:val="00E75F81"/>
    <w:rsid w:val="00E765C2"/>
    <w:rsid w:val="00E7795A"/>
    <w:rsid w:val="00E77C46"/>
    <w:rsid w:val="00E77F90"/>
    <w:rsid w:val="00E8007C"/>
    <w:rsid w:val="00E803FE"/>
    <w:rsid w:val="00E804C1"/>
    <w:rsid w:val="00E805E0"/>
    <w:rsid w:val="00E813E8"/>
    <w:rsid w:val="00E81963"/>
    <w:rsid w:val="00E824A3"/>
    <w:rsid w:val="00E82772"/>
    <w:rsid w:val="00E82ABD"/>
    <w:rsid w:val="00E82BEF"/>
    <w:rsid w:val="00E83B55"/>
    <w:rsid w:val="00E83F55"/>
    <w:rsid w:val="00E84399"/>
    <w:rsid w:val="00E84B65"/>
    <w:rsid w:val="00E8504A"/>
    <w:rsid w:val="00E853B1"/>
    <w:rsid w:val="00E86175"/>
    <w:rsid w:val="00E8622D"/>
    <w:rsid w:val="00E870A2"/>
    <w:rsid w:val="00E873AA"/>
    <w:rsid w:val="00E8761C"/>
    <w:rsid w:val="00E87809"/>
    <w:rsid w:val="00E87B09"/>
    <w:rsid w:val="00E87ECF"/>
    <w:rsid w:val="00E90504"/>
    <w:rsid w:val="00E90DFC"/>
    <w:rsid w:val="00E911E8"/>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5F97"/>
    <w:rsid w:val="00E9629D"/>
    <w:rsid w:val="00E963E7"/>
    <w:rsid w:val="00E965BF"/>
    <w:rsid w:val="00E96BE2"/>
    <w:rsid w:val="00E96D12"/>
    <w:rsid w:val="00E96DFC"/>
    <w:rsid w:val="00E9730A"/>
    <w:rsid w:val="00E976EC"/>
    <w:rsid w:val="00EA044A"/>
    <w:rsid w:val="00EA05A8"/>
    <w:rsid w:val="00EA05AC"/>
    <w:rsid w:val="00EA0611"/>
    <w:rsid w:val="00EA0BAF"/>
    <w:rsid w:val="00EA0BE8"/>
    <w:rsid w:val="00EA0CED"/>
    <w:rsid w:val="00EA0CF9"/>
    <w:rsid w:val="00EA14F0"/>
    <w:rsid w:val="00EA171E"/>
    <w:rsid w:val="00EA188B"/>
    <w:rsid w:val="00EA22E1"/>
    <w:rsid w:val="00EA2421"/>
    <w:rsid w:val="00EA242E"/>
    <w:rsid w:val="00EA2716"/>
    <w:rsid w:val="00EA285C"/>
    <w:rsid w:val="00EA2B15"/>
    <w:rsid w:val="00EA2C10"/>
    <w:rsid w:val="00EA2D79"/>
    <w:rsid w:val="00EA308C"/>
    <w:rsid w:val="00EA3FA6"/>
    <w:rsid w:val="00EA49D0"/>
    <w:rsid w:val="00EA4FE9"/>
    <w:rsid w:val="00EA52AB"/>
    <w:rsid w:val="00EA5E2D"/>
    <w:rsid w:val="00EA5F14"/>
    <w:rsid w:val="00EA6E36"/>
    <w:rsid w:val="00EA725F"/>
    <w:rsid w:val="00EA7278"/>
    <w:rsid w:val="00EA78F9"/>
    <w:rsid w:val="00EA7924"/>
    <w:rsid w:val="00EB0304"/>
    <w:rsid w:val="00EB08CA"/>
    <w:rsid w:val="00EB0A2B"/>
    <w:rsid w:val="00EB0C4E"/>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55DE"/>
    <w:rsid w:val="00EB5896"/>
    <w:rsid w:val="00EB5FC0"/>
    <w:rsid w:val="00EB6D9D"/>
    <w:rsid w:val="00EB6EC5"/>
    <w:rsid w:val="00EB6FE4"/>
    <w:rsid w:val="00EB78B1"/>
    <w:rsid w:val="00EB78BA"/>
    <w:rsid w:val="00EB7948"/>
    <w:rsid w:val="00EB7A9B"/>
    <w:rsid w:val="00EB7B82"/>
    <w:rsid w:val="00EC0693"/>
    <w:rsid w:val="00EC0883"/>
    <w:rsid w:val="00EC0A96"/>
    <w:rsid w:val="00EC0B00"/>
    <w:rsid w:val="00EC0CAF"/>
    <w:rsid w:val="00EC1B09"/>
    <w:rsid w:val="00EC1DDC"/>
    <w:rsid w:val="00EC27BD"/>
    <w:rsid w:val="00EC27E1"/>
    <w:rsid w:val="00EC2AAA"/>
    <w:rsid w:val="00EC3CA3"/>
    <w:rsid w:val="00EC3F61"/>
    <w:rsid w:val="00EC455D"/>
    <w:rsid w:val="00EC4F88"/>
    <w:rsid w:val="00EC541A"/>
    <w:rsid w:val="00EC55B4"/>
    <w:rsid w:val="00EC5D6A"/>
    <w:rsid w:val="00EC5DB6"/>
    <w:rsid w:val="00EC5F1E"/>
    <w:rsid w:val="00EC6030"/>
    <w:rsid w:val="00EC61D9"/>
    <w:rsid w:val="00EC6B80"/>
    <w:rsid w:val="00EC78E8"/>
    <w:rsid w:val="00EC7D49"/>
    <w:rsid w:val="00ED0109"/>
    <w:rsid w:val="00ED0145"/>
    <w:rsid w:val="00ED01F1"/>
    <w:rsid w:val="00ED0C00"/>
    <w:rsid w:val="00ED1C68"/>
    <w:rsid w:val="00ED2556"/>
    <w:rsid w:val="00ED28D3"/>
    <w:rsid w:val="00ED2FA5"/>
    <w:rsid w:val="00ED3151"/>
    <w:rsid w:val="00ED3FC5"/>
    <w:rsid w:val="00ED4043"/>
    <w:rsid w:val="00ED48BD"/>
    <w:rsid w:val="00ED4E55"/>
    <w:rsid w:val="00ED607A"/>
    <w:rsid w:val="00ED636F"/>
    <w:rsid w:val="00ED63B6"/>
    <w:rsid w:val="00ED6733"/>
    <w:rsid w:val="00ED6A08"/>
    <w:rsid w:val="00ED7031"/>
    <w:rsid w:val="00ED70DC"/>
    <w:rsid w:val="00ED7204"/>
    <w:rsid w:val="00ED7EF1"/>
    <w:rsid w:val="00EE040E"/>
    <w:rsid w:val="00EE0581"/>
    <w:rsid w:val="00EE079A"/>
    <w:rsid w:val="00EE1469"/>
    <w:rsid w:val="00EE165C"/>
    <w:rsid w:val="00EE1730"/>
    <w:rsid w:val="00EE1C8E"/>
    <w:rsid w:val="00EE1E87"/>
    <w:rsid w:val="00EE2EDA"/>
    <w:rsid w:val="00EE31F7"/>
    <w:rsid w:val="00EE31FB"/>
    <w:rsid w:val="00EE4913"/>
    <w:rsid w:val="00EE4BED"/>
    <w:rsid w:val="00EE5016"/>
    <w:rsid w:val="00EE5953"/>
    <w:rsid w:val="00EE5AC1"/>
    <w:rsid w:val="00EE6DEA"/>
    <w:rsid w:val="00EE72E1"/>
    <w:rsid w:val="00EE7CF4"/>
    <w:rsid w:val="00EF0796"/>
    <w:rsid w:val="00EF07BE"/>
    <w:rsid w:val="00EF1294"/>
    <w:rsid w:val="00EF188D"/>
    <w:rsid w:val="00EF1C62"/>
    <w:rsid w:val="00EF1FE3"/>
    <w:rsid w:val="00EF233A"/>
    <w:rsid w:val="00EF2C5A"/>
    <w:rsid w:val="00EF2FD6"/>
    <w:rsid w:val="00EF3403"/>
    <w:rsid w:val="00EF35F5"/>
    <w:rsid w:val="00EF39D8"/>
    <w:rsid w:val="00EF3A5C"/>
    <w:rsid w:val="00EF3D20"/>
    <w:rsid w:val="00EF3E5D"/>
    <w:rsid w:val="00EF4393"/>
    <w:rsid w:val="00EF43AE"/>
    <w:rsid w:val="00EF46FC"/>
    <w:rsid w:val="00EF4BA3"/>
    <w:rsid w:val="00EF4C0A"/>
    <w:rsid w:val="00EF5212"/>
    <w:rsid w:val="00EF5331"/>
    <w:rsid w:val="00EF5819"/>
    <w:rsid w:val="00EF5EA3"/>
    <w:rsid w:val="00EF6230"/>
    <w:rsid w:val="00EF639A"/>
    <w:rsid w:val="00EF6F02"/>
    <w:rsid w:val="00EF7C17"/>
    <w:rsid w:val="00F00560"/>
    <w:rsid w:val="00F005C3"/>
    <w:rsid w:val="00F007C9"/>
    <w:rsid w:val="00F01490"/>
    <w:rsid w:val="00F0149A"/>
    <w:rsid w:val="00F0171F"/>
    <w:rsid w:val="00F0175A"/>
    <w:rsid w:val="00F0189B"/>
    <w:rsid w:val="00F021FA"/>
    <w:rsid w:val="00F02F4E"/>
    <w:rsid w:val="00F034C4"/>
    <w:rsid w:val="00F03691"/>
    <w:rsid w:val="00F03C37"/>
    <w:rsid w:val="00F044CB"/>
    <w:rsid w:val="00F049F6"/>
    <w:rsid w:val="00F050C0"/>
    <w:rsid w:val="00F05C75"/>
    <w:rsid w:val="00F06226"/>
    <w:rsid w:val="00F063AB"/>
    <w:rsid w:val="00F0654D"/>
    <w:rsid w:val="00F06B05"/>
    <w:rsid w:val="00F0714F"/>
    <w:rsid w:val="00F075C4"/>
    <w:rsid w:val="00F07C0A"/>
    <w:rsid w:val="00F07C9D"/>
    <w:rsid w:val="00F102C6"/>
    <w:rsid w:val="00F10666"/>
    <w:rsid w:val="00F1081E"/>
    <w:rsid w:val="00F10CD5"/>
    <w:rsid w:val="00F10F90"/>
    <w:rsid w:val="00F11CF9"/>
    <w:rsid w:val="00F128EF"/>
    <w:rsid w:val="00F128FC"/>
    <w:rsid w:val="00F13046"/>
    <w:rsid w:val="00F13861"/>
    <w:rsid w:val="00F146B1"/>
    <w:rsid w:val="00F14889"/>
    <w:rsid w:val="00F14E43"/>
    <w:rsid w:val="00F15653"/>
    <w:rsid w:val="00F16092"/>
    <w:rsid w:val="00F160E4"/>
    <w:rsid w:val="00F165F4"/>
    <w:rsid w:val="00F1749C"/>
    <w:rsid w:val="00F174CC"/>
    <w:rsid w:val="00F17B7A"/>
    <w:rsid w:val="00F17C0C"/>
    <w:rsid w:val="00F200E4"/>
    <w:rsid w:val="00F20BB9"/>
    <w:rsid w:val="00F210BE"/>
    <w:rsid w:val="00F21131"/>
    <w:rsid w:val="00F212A7"/>
    <w:rsid w:val="00F21391"/>
    <w:rsid w:val="00F21B4C"/>
    <w:rsid w:val="00F21FCF"/>
    <w:rsid w:val="00F220E4"/>
    <w:rsid w:val="00F222ED"/>
    <w:rsid w:val="00F223BC"/>
    <w:rsid w:val="00F24213"/>
    <w:rsid w:val="00F244CB"/>
    <w:rsid w:val="00F24938"/>
    <w:rsid w:val="00F24C81"/>
    <w:rsid w:val="00F2585C"/>
    <w:rsid w:val="00F2682F"/>
    <w:rsid w:val="00F26B2F"/>
    <w:rsid w:val="00F2717B"/>
    <w:rsid w:val="00F271AF"/>
    <w:rsid w:val="00F27350"/>
    <w:rsid w:val="00F27379"/>
    <w:rsid w:val="00F27441"/>
    <w:rsid w:val="00F27E73"/>
    <w:rsid w:val="00F30A23"/>
    <w:rsid w:val="00F30DE0"/>
    <w:rsid w:val="00F30E64"/>
    <w:rsid w:val="00F30FC9"/>
    <w:rsid w:val="00F31C06"/>
    <w:rsid w:val="00F31DF2"/>
    <w:rsid w:val="00F329C0"/>
    <w:rsid w:val="00F329E4"/>
    <w:rsid w:val="00F32C9C"/>
    <w:rsid w:val="00F3354C"/>
    <w:rsid w:val="00F33B70"/>
    <w:rsid w:val="00F347D1"/>
    <w:rsid w:val="00F354D1"/>
    <w:rsid w:val="00F356F6"/>
    <w:rsid w:val="00F357B5"/>
    <w:rsid w:val="00F3611F"/>
    <w:rsid w:val="00F3613C"/>
    <w:rsid w:val="00F36AF5"/>
    <w:rsid w:val="00F36B4C"/>
    <w:rsid w:val="00F373EF"/>
    <w:rsid w:val="00F37B9C"/>
    <w:rsid w:val="00F40015"/>
    <w:rsid w:val="00F40B12"/>
    <w:rsid w:val="00F418A4"/>
    <w:rsid w:val="00F41BC4"/>
    <w:rsid w:val="00F41C18"/>
    <w:rsid w:val="00F427B9"/>
    <w:rsid w:val="00F427FA"/>
    <w:rsid w:val="00F429F3"/>
    <w:rsid w:val="00F42B2F"/>
    <w:rsid w:val="00F43201"/>
    <w:rsid w:val="00F432A9"/>
    <w:rsid w:val="00F432EC"/>
    <w:rsid w:val="00F440B6"/>
    <w:rsid w:val="00F4484F"/>
    <w:rsid w:val="00F448D6"/>
    <w:rsid w:val="00F44BB6"/>
    <w:rsid w:val="00F4574C"/>
    <w:rsid w:val="00F45D50"/>
    <w:rsid w:val="00F45F6C"/>
    <w:rsid w:val="00F466D1"/>
    <w:rsid w:val="00F469D3"/>
    <w:rsid w:val="00F4726B"/>
    <w:rsid w:val="00F47871"/>
    <w:rsid w:val="00F47948"/>
    <w:rsid w:val="00F500A7"/>
    <w:rsid w:val="00F50779"/>
    <w:rsid w:val="00F50D06"/>
    <w:rsid w:val="00F51050"/>
    <w:rsid w:val="00F51CB9"/>
    <w:rsid w:val="00F51D84"/>
    <w:rsid w:val="00F51DC8"/>
    <w:rsid w:val="00F521ED"/>
    <w:rsid w:val="00F52A53"/>
    <w:rsid w:val="00F5315E"/>
    <w:rsid w:val="00F534B9"/>
    <w:rsid w:val="00F536A5"/>
    <w:rsid w:val="00F53989"/>
    <w:rsid w:val="00F55D7A"/>
    <w:rsid w:val="00F5602C"/>
    <w:rsid w:val="00F5643E"/>
    <w:rsid w:val="00F56EBE"/>
    <w:rsid w:val="00F57154"/>
    <w:rsid w:val="00F5765B"/>
    <w:rsid w:val="00F57697"/>
    <w:rsid w:val="00F57AC8"/>
    <w:rsid w:val="00F61696"/>
    <w:rsid w:val="00F61C78"/>
    <w:rsid w:val="00F62182"/>
    <w:rsid w:val="00F62407"/>
    <w:rsid w:val="00F6258A"/>
    <w:rsid w:val="00F62AA3"/>
    <w:rsid w:val="00F62C04"/>
    <w:rsid w:val="00F63108"/>
    <w:rsid w:val="00F63391"/>
    <w:rsid w:val="00F63706"/>
    <w:rsid w:val="00F6428C"/>
    <w:rsid w:val="00F64653"/>
    <w:rsid w:val="00F646D1"/>
    <w:rsid w:val="00F648AF"/>
    <w:rsid w:val="00F65F0C"/>
    <w:rsid w:val="00F65FC0"/>
    <w:rsid w:val="00F664D6"/>
    <w:rsid w:val="00F674FE"/>
    <w:rsid w:val="00F67590"/>
    <w:rsid w:val="00F67B89"/>
    <w:rsid w:val="00F67BB1"/>
    <w:rsid w:val="00F706CF"/>
    <w:rsid w:val="00F70A31"/>
    <w:rsid w:val="00F70A64"/>
    <w:rsid w:val="00F70BDD"/>
    <w:rsid w:val="00F71A78"/>
    <w:rsid w:val="00F726A6"/>
    <w:rsid w:val="00F72EA8"/>
    <w:rsid w:val="00F732CE"/>
    <w:rsid w:val="00F735BF"/>
    <w:rsid w:val="00F73957"/>
    <w:rsid w:val="00F740CA"/>
    <w:rsid w:val="00F741E3"/>
    <w:rsid w:val="00F74255"/>
    <w:rsid w:val="00F74729"/>
    <w:rsid w:val="00F7518A"/>
    <w:rsid w:val="00F756E6"/>
    <w:rsid w:val="00F75995"/>
    <w:rsid w:val="00F7606C"/>
    <w:rsid w:val="00F763AC"/>
    <w:rsid w:val="00F76429"/>
    <w:rsid w:val="00F764AD"/>
    <w:rsid w:val="00F76919"/>
    <w:rsid w:val="00F76B6C"/>
    <w:rsid w:val="00F77586"/>
    <w:rsid w:val="00F812A1"/>
    <w:rsid w:val="00F8184B"/>
    <w:rsid w:val="00F81B1D"/>
    <w:rsid w:val="00F81F5A"/>
    <w:rsid w:val="00F82112"/>
    <w:rsid w:val="00F825AB"/>
    <w:rsid w:val="00F82915"/>
    <w:rsid w:val="00F82A1E"/>
    <w:rsid w:val="00F83211"/>
    <w:rsid w:val="00F8322F"/>
    <w:rsid w:val="00F833C3"/>
    <w:rsid w:val="00F83696"/>
    <w:rsid w:val="00F837C7"/>
    <w:rsid w:val="00F83BFB"/>
    <w:rsid w:val="00F848C6"/>
    <w:rsid w:val="00F84A0B"/>
    <w:rsid w:val="00F84D25"/>
    <w:rsid w:val="00F84D8D"/>
    <w:rsid w:val="00F851D3"/>
    <w:rsid w:val="00F85475"/>
    <w:rsid w:val="00F85A77"/>
    <w:rsid w:val="00F865E7"/>
    <w:rsid w:val="00F86689"/>
    <w:rsid w:val="00F86B32"/>
    <w:rsid w:val="00F87040"/>
    <w:rsid w:val="00F873E9"/>
    <w:rsid w:val="00F875F6"/>
    <w:rsid w:val="00F879B1"/>
    <w:rsid w:val="00F9010D"/>
    <w:rsid w:val="00F901CD"/>
    <w:rsid w:val="00F90433"/>
    <w:rsid w:val="00F9102C"/>
    <w:rsid w:val="00F91857"/>
    <w:rsid w:val="00F91A3F"/>
    <w:rsid w:val="00F9205A"/>
    <w:rsid w:val="00F920D9"/>
    <w:rsid w:val="00F921E0"/>
    <w:rsid w:val="00F922B6"/>
    <w:rsid w:val="00F92749"/>
    <w:rsid w:val="00F927BC"/>
    <w:rsid w:val="00F92D8D"/>
    <w:rsid w:val="00F930C1"/>
    <w:rsid w:val="00F93F1C"/>
    <w:rsid w:val="00F94234"/>
    <w:rsid w:val="00F942A9"/>
    <w:rsid w:val="00F9511B"/>
    <w:rsid w:val="00F95F51"/>
    <w:rsid w:val="00F96720"/>
    <w:rsid w:val="00F968B9"/>
    <w:rsid w:val="00F96E8B"/>
    <w:rsid w:val="00F975A4"/>
    <w:rsid w:val="00F978E4"/>
    <w:rsid w:val="00F97BC3"/>
    <w:rsid w:val="00F97C10"/>
    <w:rsid w:val="00FA148A"/>
    <w:rsid w:val="00FA154F"/>
    <w:rsid w:val="00FA2309"/>
    <w:rsid w:val="00FA23BA"/>
    <w:rsid w:val="00FA29ED"/>
    <w:rsid w:val="00FA2ACC"/>
    <w:rsid w:val="00FA30DF"/>
    <w:rsid w:val="00FA36B6"/>
    <w:rsid w:val="00FA37F2"/>
    <w:rsid w:val="00FA3D20"/>
    <w:rsid w:val="00FA4D0E"/>
    <w:rsid w:val="00FA50C4"/>
    <w:rsid w:val="00FA50EE"/>
    <w:rsid w:val="00FA5753"/>
    <w:rsid w:val="00FA5E47"/>
    <w:rsid w:val="00FA6839"/>
    <w:rsid w:val="00FA6A27"/>
    <w:rsid w:val="00FA6A46"/>
    <w:rsid w:val="00FA6C7F"/>
    <w:rsid w:val="00FA6E96"/>
    <w:rsid w:val="00FA7453"/>
    <w:rsid w:val="00FA751A"/>
    <w:rsid w:val="00FB03DB"/>
    <w:rsid w:val="00FB15D1"/>
    <w:rsid w:val="00FB17DA"/>
    <w:rsid w:val="00FB19A7"/>
    <w:rsid w:val="00FB2309"/>
    <w:rsid w:val="00FB322E"/>
    <w:rsid w:val="00FB33D1"/>
    <w:rsid w:val="00FB3E2C"/>
    <w:rsid w:val="00FB47FE"/>
    <w:rsid w:val="00FB4895"/>
    <w:rsid w:val="00FB5252"/>
    <w:rsid w:val="00FB5983"/>
    <w:rsid w:val="00FB6EE5"/>
    <w:rsid w:val="00FB7AE7"/>
    <w:rsid w:val="00FC00E1"/>
    <w:rsid w:val="00FC02AB"/>
    <w:rsid w:val="00FC0857"/>
    <w:rsid w:val="00FC0D82"/>
    <w:rsid w:val="00FC1316"/>
    <w:rsid w:val="00FC1B4B"/>
    <w:rsid w:val="00FC21C0"/>
    <w:rsid w:val="00FC269D"/>
    <w:rsid w:val="00FC27C0"/>
    <w:rsid w:val="00FC2B4D"/>
    <w:rsid w:val="00FC2B99"/>
    <w:rsid w:val="00FC2C68"/>
    <w:rsid w:val="00FC2E5D"/>
    <w:rsid w:val="00FC3040"/>
    <w:rsid w:val="00FC3583"/>
    <w:rsid w:val="00FC38EB"/>
    <w:rsid w:val="00FC3901"/>
    <w:rsid w:val="00FC3D55"/>
    <w:rsid w:val="00FC4731"/>
    <w:rsid w:val="00FC49B5"/>
    <w:rsid w:val="00FC4A42"/>
    <w:rsid w:val="00FC4AF6"/>
    <w:rsid w:val="00FC55C5"/>
    <w:rsid w:val="00FC5815"/>
    <w:rsid w:val="00FC5A1A"/>
    <w:rsid w:val="00FC5C62"/>
    <w:rsid w:val="00FC6426"/>
    <w:rsid w:val="00FC66BF"/>
    <w:rsid w:val="00FC6A0E"/>
    <w:rsid w:val="00FC6A9F"/>
    <w:rsid w:val="00FC6AC2"/>
    <w:rsid w:val="00FC6F37"/>
    <w:rsid w:val="00FC7073"/>
    <w:rsid w:val="00FC70F4"/>
    <w:rsid w:val="00FC731E"/>
    <w:rsid w:val="00FC7AAE"/>
    <w:rsid w:val="00FC7C71"/>
    <w:rsid w:val="00FD0334"/>
    <w:rsid w:val="00FD0B65"/>
    <w:rsid w:val="00FD0F6D"/>
    <w:rsid w:val="00FD1518"/>
    <w:rsid w:val="00FD1B1B"/>
    <w:rsid w:val="00FD1F66"/>
    <w:rsid w:val="00FD206B"/>
    <w:rsid w:val="00FD21AA"/>
    <w:rsid w:val="00FD2411"/>
    <w:rsid w:val="00FD2B31"/>
    <w:rsid w:val="00FD2BBB"/>
    <w:rsid w:val="00FD2C4F"/>
    <w:rsid w:val="00FD3172"/>
    <w:rsid w:val="00FD41FF"/>
    <w:rsid w:val="00FD50EB"/>
    <w:rsid w:val="00FD5241"/>
    <w:rsid w:val="00FD53EA"/>
    <w:rsid w:val="00FD55DE"/>
    <w:rsid w:val="00FD66E6"/>
    <w:rsid w:val="00FD6736"/>
    <w:rsid w:val="00FD6C2D"/>
    <w:rsid w:val="00FD79BA"/>
    <w:rsid w:val="00FD7BB3"/>
    <w:rsid w:val="00FD7FA7"/>
    <w:rsid w:val="00FE07CF"/>
    <w:rsid w:val="00FE0DDA"/>
    <w:rsid w:val="00FE0E43"/>
    <w:rsid w:val="00FE1158"/>
    <w:rsid w:val="00FE1EAD"/>
    <w:rsid w:val="00FE2140"/>
    <w:rsid w:val="00FE21A3"/>
    <w:rsid w:val="00FE24AE"/>
    <w:rsid w:val="00FE25C0"/>
    <w:rsid w:val="00FE2641"/>
    <w:rsid w:val="00FE2B68"/>
    <w:rsid w:val="00FE39C2"/>
    <w:rsid w:val="00FE3B33"/>
    <w:rsid w:val="00FE41B7"/>
    <w:rsid w:val="00FE42F0"/>
    <w:rsid w:val="00FE4527"/>
    <w:rsid w:val="00FE4617"/>
    <w:rsid w:val="00FE5205"/>
    <w:rsid w:val="00FE52E3"/>
    <w:rsid w:val="00FE544D"/>
    <w:rsid w:val="00FE54D0"/>
    <w:rsid w:val="00FE5579"/>
    <w:rsid w:val="00FE594D"/>
    <w:rsid w:val="00FE5E2A"/>
    <w:rsid w:val="00FE6005"/>
    <w:rsid w:val="00FE6832"/>
    <w:rsid w:val="00FE683A"/>
    <w:rsid w:val="00FE6B1D"/>
    <w:rsid w:val="00FE6F43"/>
    <w:rsid w:val="00FE6F89"/>
    <w:rsid w:val="00FE70BA"/>
    <w:rsid w:val="00FF0091"/>
    <w:rsid w:val="00FF02D6"/>
    <w:rsid w:val="00FF02F5"/>
    <w:rsid w:val="00FF0779"/>
    <w:rsid w:val="00FF0903"/>
    <w:rsid w:val="00FF13BA"/>
    <w:rsid w:val="00FF158C"/>
    <w:rsid w:val="00FF1832"/>
    <w:rsid w:val="00FF2148"/>
    <w:rsid w:val="00FF247E"/>
    <w:rsid w:val="00FF2778"/>
    <w:rsid w:val="00FF2D6B"/>
    <w:rsid w:val="00FF3292"/>
    <w:rsid w:val="00FF372B"/>
    <w:rsid w:val="00FF3CBF"/>
    <w:rsid w:val="00FF3EF5"/>
    <w:rsid w:val="00FF3FA7"/>
    <w:rsid w:val="00FF42E3"/>
    <w:rsid w:val="00FF4605"/>
    <w:rsid w:val="00FF477F"/>
    <w:rsid w:val="00FF4A85"/>
    <w:rsid w:val="00FF4C3A"/>
    <w:rsid w:val="00FF5146"/>
    <w:rsid w:val="00FF53DB"/>
    <w:rsid w:val="00FF5652"/>
    <w:rsid w:val="00FF5D9D"/>
    <w:rsid w:val="00FF5E53"/>
    <w:rsid w:val="00FF620A"/>
    <w:rsid w:val="00FF6C19"/>
    <w:rsid w:val="00FF6DC4"/>
    <w:rsid w:val="00FF7215"/>
    <w:rsid w:val="00FF7637"/>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2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9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7527F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8B7583"/>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basedOn w:val="a0"/>
    <w:link w:val="30"/>
    <w:rsid w:val="008B7583"/>
    <w:rPr>
      <w:rFonts w:ascii="Arial" w:eastAsiaTheme="minorEastAsia" w:hAnsi="Arial"/>
      <w:b/>
      <w:sz w:val="24"/>
      <w:szCs w:val="24"/>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9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7527F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8B7583"/>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basedOn w:val="a0"/>
    <w:link w:val="30"/>
    <w:rsid w:val="008B7583"/>
    <w:rPr>
      <w:rFonts w:ascii="Arial" w:eastAsiaTheme="minorEastAsia" w:hAnsi="Arial"/>
      <w:b/>
      <w:sz w:val="24"/>
      <w:szCs w:val="24"/>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8722483">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3623500">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705626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1126816">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2599957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34248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87544945">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7660791">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52608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1364050">
      <w:bodyDiv w:val="1"/>
      <w:marLeft w:val="0"/>
      <w:marRight w:val="0"/>
      <w:marTop w:val="0"/>
      <w:marBottom w:val="0"/>
      <w:divBdr>
        <w:top w:val="none" w:sz="0" w:space="0" w:color="auto"/>
        <w:left w:val="none" w:sz="0" w:space="0" w:color="auto"/>
        <w:bottom w:val="none" w:sz="0" w:space="0" w:color="auto"/>
        <w:right w:val="none" w:sz="0" w:space="0" w:color="auto"/>
      </w:divBdr>
      <w:divsChild>
        <w:div w:id="548802549">
          <w:marLeft w:val="1800"/>
          <w:marRight w:val="0"/>
          <w:marTop w:val="0"/>
          <w:marBottom w:val="0"/>
          <w:divBdr>
            <w:top w:val="none" w:sz="0" w:space="0" w:color="auto"/>
            <w:left w:val="none" w:sz="0" w:space="0" w:color="auto"/>
            <w:bottom w:val="none" w:sz="0" w:space="0" w:color="auto"/>
            <w:right w:val="none" w:sz="0" w:space="0" w:color="auto"/>
          </w:divBdr>
        </w:div>
        <w:div w:id="931476262">
          <w:marLeft w:val="1800"/>
          <w:marRight w:val="0"/>
          <w:marTop w:val="0"/>
          <w:marBottom w:val="0"/>
          <w:divBdr>
            <w:top w:val="none" w:sz="0" w:space="0" w:color="auto"/>
            <w:left w:val="none" w:sz="0" w:space="0" w:color="auto"/>
            <w:bottom w:val="none" w:sz="0" w:space="0" w:color="auto"/>
            <w:right w:val="none" w:sz="0"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441394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3526264">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008543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8AE07-60C3-42EE-B787-1A8C0B4B1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1232</Words>
  <Characters>7026</Characters>
  <Application>Microsoft Office Word</Application>
  <DocSecurity>0</DocSecurity>
  <PresentationFormat/>
  <Lines>58</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5</cp:revision>
  <dcterms:created xsi:type="dcterms:W3CDTF">2025-11-06T09:12:00Z</dcterms:created>
  <dcterms:modified xsi:type="dcterms:W3CDTF">2025-11-06T09:22:00Z</dcterms:modified>
</cp:coreProperties>
</file>